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38" w:rsidRPr="00C47DD9" w:rsidRDefault="001C2AD6" w:rsidP="0001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Шановні присутні! Хочу представити Вам роботу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Чечельницького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районного ресурсного центру розвитку громад у 2015 році.</w:t>
      </w:r>
    </w:p>
    <w:p w:rsidR="0046350C" w:rsidRPr="00C47DD9" w:rsidRDefault="00851DB4" w:rsidP="004635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Чечельницький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район уперше бере участь у міжнародних грантах</w:t>
      </w:r>
      <w:r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і з</w:t>
      </w:r>
      <w:r w:rsidR="00B94A8C"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а підсумками наради з відбору районів Вінницької області для участі у ІІІ фазі проекту ЄС/ПРООН "Місцевий розвиток, орієнтований на громаду", яка</w:t>
      </w:r>
      <w:r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відбулася 31 жовтня 2014 року</w:t>
      </w:r>
      <w:r w:rsidR="00B94A8C"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увійшов до 8 районів-переможців.</w:t>
      </w:r>
    </w:p>
    <w:p w:rsidR="0046350C" w:rsidRPr="00C47DD9" w:rsidRDefault="0046350C" w:rsidP="00463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  <w:r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02</w:t>
      </w: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грудня </w:t>
      </w:r>
      <w:r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2014 року </w:t>
      </w: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було </w:t>
      </w:r>
      <w:r w:rsidR="000F194E" w:rsidRPr="00881436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  <w:lang w:val="uk-UA"/>
        </w:rPr>
        <w:t>підписано У</w:t>
      </w:r>
      <w:r w:rsidRPr="00881436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  <w:lang w:val="uk-UA"/>
        </w:rPr>
        <w:t>году про партнерство</w:t>
      </w:r>
      <w:r w:rsidR="00881436">
        <w:rPr>
          <w:rFonts w:ascii="Times New Roman" w:hAnsi="Times New Roman" w:cs="Times New Roman"/>
          <w:b/>
          <w:bCs/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між</w:t>
      </w:r>
      <w:r w:rsid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</w:t>
      </w:r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Програмою</w:t>
      </w:r>
      <w:r w:rsid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</w:t>
      </w:r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Розвитку</w:t>
      </w:r>
      <w:r w:rsid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</w:t>
      </w:r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Організації</w:t>
      </w:r>
      <w:r w:rsid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</w:t>
      </w:r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Об'єднаних</w:t>
      </w:r>
      <w:r w:rsid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</w:t>
      </w:r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Націй і Європейським Союзом</w:t>
      </w:r>
      <w:r w:rsidR="000F194E"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, </w:t>
      </w:r>
      <w:proofErr w:type="spellStart"/>
      <w:r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Чечельницькою</w:t>
      </w:r>
      <w:proofErr w:type="spellEnd"/>
      <w:r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ра</w:t>
      </w:r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йонною державною адміністрацією та </w:t>
      </w:r>
      <w:proofErr w:type="spellStart"/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Чечельницькою</w:t>
      </w:r>
      <w:proofErr w:type="spellEnd"/>
      <w:r w:rsidR="000F194E" w:rsidRPr="00881436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районною радою.</w:t>
      </w:r>
    </w:p>
    <w:p w:rsidR="00B94A8C" w:rsidRPr="00C47DD9" w:rsidRDefault="00B94A8C" w:rsidP="0001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Було </w:t>
      </w:r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uk-UA"/>
        </w:rPr>
        <w:t>відібрано 4 громади</w:t>
      </w: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нашого району для участі в даному проекті: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Рогізківська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,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Вербська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,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Стратіївська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сільські та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Чечельницька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селищна ради;та дві резервні сільські ради: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Каташинська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та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Берізко-Чечельницька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.</w:t>
      </w:r>
    </w:p>
    <w:p w:rsidR="00B94A8C" w:rsidRPr="00C47DD9" w:rsidRDefault="00B94A8C" w:rsidP="0001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</w:p>
    <w:p w:rsidR="00491F22" w:rsidRPr="00C47DD9" w:rsidRDefault="00491F22" w:rsidP="0001213C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Розпорядженням голови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Чечельницької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райдержадміністрації №296 від 10 грудня 2014року </w:t>
      </w:r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uk-UA"/>
        </w:rPr>
        <w:t xml:space="preserve">створено </w:t>
      </w:r>
      <w:proofErr w:type="spellStart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uk-UA"/>
        </w:rPr>
        <w:t>Чечельницький</w:t>
      </w:r>
      <w:proofErr w:type="spellEnd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uk-UA"/>
        </w:rPr>
        <w:t xml:space="preserve"> районний ресурсний центр розвитку громад</w:t>
      </w: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(ЧРРЦРГ). </w:t>
      </w:r>
      <w:r w:rsidRPr="00C47DD9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Центр представляє інтереси жителів району з питань місцевого розвитку, реалізації проектів ПРООН, інших проектів місцевого розвитку в районній державній адміністрації, районній, селищній та сільських радах. </w:t>
      </w:r>
    </w:p>
    <w:p w:rsidR="0001213C" w:rsidRPr="00C47DD9" w:rsidRDefault="0001213C" w:rsidP="0001213C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</w:p>
    <w:p w:rsidR="00515E9F" w:rsidRPr="00C47DD9" w:rsidRDefault="000118AE" w:rsidP="000121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4"/>
          <w:szCs w:val="34"/>
          <w:lang w:val="uk-UA"/>
        </w:rPr>
      </w:pPr>
      <w:r w:rsidRPr="00C47DD9">
        <w:rPr>
          <w:sz w:val="34"/>
          <w:szCs w:val="34"/>
          <w:lang w:val="uk-UA"/>
        </w:rPr>
        <w:t xml:space="preserve">Хоча Центру лише  рік, </w:t>
      </w:r>
      <w:r w:rsidRPr="00C47DD9">
        <w:rPr>
          <w:rStyle w:val="a5"/>
          <w:bCs/>
          <w:i w:val="0"/>
          <w:sz w:val="34"/>
          <w:szCs w:val="34"/>
          <w:lang w:val="uk-UA"/>
        </w:rPr>
        <w:t>Проект «Місцевий розвиток, орієнтований на г</w:t>
      </w:r>
      <w:r w:rsidR="005342D8" w:rsidRPr="00C47DD9">
        <w:rPr>
          <w:rStyle w:val="a5"/>
          <w:bCs/>
          <w:i w:val="0"/>
          <w:sz w:val="34"/>
          <w:szCs w:val="34"/>
          <w:lang w:val="uk-UA"/>
        </w:rPr>
        <w:t>ромаду», відзначив його роботу.</w:t>
      </w:r>
      <w:r w:rsidR="00881436">
        <w:rPr>
          <w:rStyle w:val="a5"/>
          <w:bCs/>
          <w:i w:val="0"/>
          <w:sz w:val="34"/>
          <w:szCs w:val="34"/>
          <w:lang w:val="uk-UA"/>
        </w:rPr>
        <w:t xml:space="preserve"> </w:t>
      </w:r>
      <w:r w:rsidR="000F194E" w:rsidRPr="00C47DD9">
        <w:rPr>
          <w:sz w:val="34"/>
          <w:szCs w:val="34"/>
          <w:lang w:val="uk-UA"/>
        </w:rPr>
        <w:t xml:space="preserve">На конкурсних засадах </w:t>
      </w:r>
      <w:proofErr w:type="spellStart"/>
      <w:r w:rsidRPr="00C47DD9">
        <w:rPr>
          <w:sz w:val="34"/>
          <w:szCs w:val="34"/>
          <w:lang w:val="uk-UA"/>
        </w:rPr>
        <w:t>Чечельницький</w:t>
      </w:r>
      <w:proofErr w:type="spellEnd"/>
      <w:r w:rsidRPr="00C47DD9">
        <w:rPr>
          <w:sz w:val="34"/>
          <w:szCs w:val="34"/>
          <w:lang w:val="uk-UA"/>
        </w:rPr>
        <w:t xml:space="preserve"> Ресурсний центр розвитку громад отримав від організаторів офісну техніку та меблі на суму 1000 дол. США.</w:t>
      </w:r>
      <w:r w:rsidR="00A3342D" w:rsidRPr="00C47DD9">
        <w:rPr>
          <w:sz w:val="34"/>
          <w:szCs w:val="34"/>
          <w:lang w:val="uk-UA"/>
        </w:rPr>
        <w:t xml:space="preserve"> Було закуплено ноутбук, </w:t>
      </w:r>
      <w:r w:rsidR="00C47DD9">
        <w:rPr>
          <w:sz w:val="34"/>
          <w:szCs w:val="34"/>
          <w:lang w:val="uk-UA"/>
        </w:rPr>
        <w:t>БФП багатофункціональний пристрій</w:t>
      </w:r>
      <w:r w:rsidR="00A3342D" w:rsidRPr="00C47DD9">
        <w:rPr>
          <w:sz w:val="34"/>
          <w:szCs w:val="34"/>
          <w:lang w:val="uk-UA"/>
        </w:rPr>
        <w:t xml:space="preserve"> (принтер, сканер, ксерокс), фотоапарат, </w:t>
      </w:r>
      <w:r w:rsidR="00B94A8C" w:rsidRPr="00C47DD9">
        <w:rPr>
          <w:sz w:val="34"/>
          <w:szCs w:val="34"/>
          <w:lang w:val="uk-UA"/>
        </w:rPr>
        <w:t>офісні меблі</w:t>
      </w:r>
      <w:r w:rsidR="00A3342D" w:rsidRPr="00C47DD9">
        <w:rPr>
          <w:sz w:val="34"/>
          <w:szCs w:val="34"/>
          <w:lang w:val="uk-UA"/>
        </w:rPr>
        <w:t xml:space="preserve">. </w:t>
      </w:r>
    </w:p>
    <w:p w:rsidR="0001213C" w:rsidRPr="00C47DD9" w:rsidRDefault="0001213C" w:rsidP="0001213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textexposedshow"/>
          <w:sz w:val="34"/>
          <w:szCs w:val="34"/>
          <w:lang w:val="uk-UA"/>
        </w:rPr>
      </w:pPr>
    </w:p>
    <w:p w:rsidR="00515E9F" w:rsidRPr="00C47DD9" w:rsidRDefault="00515E9F" w:rsidP="0001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C47DD9">
        <w:rPr>
          <w:rFonts w:ascii="Times New Roman" w:hAnsi="Times New Roman" w:cs="Times New Roman"/>
          <w:sz w:val="34"/>
          <w:szCs w:val="34"/>
          <w:lang w:val="uk-UA"/>
        </w:rPr>
        <w:t xml:space="preserve">Інформація про діяльність ЧРРЦРГ постійно висвітлюється на офіційному сайті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lang w:val="uk-UA"/>
        </w:rPr>
        <w:t>Чечельницької</w:t>
      </w:r>
      <w:proofErr w:type="spellEnd"/>
      <w:r w:rsidRPr="00C47DD9">
        <w:rPr>
          <w:rFonts w:ascii="Times New Roman" w:hAnsi="Times New Roman" w:cs="Times New Roman"/>
          <w:sz w:val="34"/>
          <w:szCs w:val="34"/>
          <w:lang w:val="uk-UA"/>
        </w:rPr>
        <w:t xml:space="preserve"> РДА </w:t>
      </w:r>
      <w:hyperlink r:id="rId5" w:history="1">
        <w:r w:rsidRPr="00C47DD9">
          <w:rPr>
            <w:rStyle w:val="a3"/>
            <w:rFonts w:ascii="Times New Roman" w:hAnsi="Times New Roman" w:cs="Times New Roman"/>
            <w:color w:val="auto"/>
            <w:sz w:val="34"/>
            <w:szCs w:val="34"/>
            <w:lang w:val="uk-UA"/>
          </w:rPr>
          <w:t>http://rda.chechelnik-rada.gov.ua/resursnij-centr-rozvitku-gromad/</w:t>
        </w:r>
      </w:hyperlink>
      <w:r w:rsidRPr="00C47DD9">
        <w:rPr>
          <w:rFonts w:ascii="Times New Roman" w:hAnsi="Times New Roman" w:cs="Times New Roman"/>
          <w:sz w:val="34"/>
          <w:szCs w:val="34"/>
          <w:lang w:val="uk-UA"/>
        </w:rPr>
        <w:t>, ведеться сторінка в соціальній мережі «</w:t>
      </w:r>
      <w:proofErr w:type="spellStart"/>
      <w:r w:rsidRPr="00C47DD9">
        <w:rPr>
          <w:rFonts w:ascii="Times New Roman" w:hAnsi="Times New Roman" w:cs="Times New Roman"/>
          <w:sz w:val="34"/>
          <w:szCs w:val="34"/>
          <w:lang w:val="uk-UA"/>
        </w:rPr>
        <w:t>Фейсбук</w:t>
      </w:r>
      <w:proofErr w:type="spellEnd"/>
      <w:r w:rsidRPr="00C47DD9">
        <w:rPr>
          <w:rFonts w:ascii="Times New Roman" w:hAnsi="Times New Roman" w:cs="Times New Roman"/>
          <w:sz w:val="34"/>
          <w:szCs w:val="34"/>
          <w:lang w:val="uk-UA"/>
        </w:rPr>
        <w:t xml:space="preserve">» </w:t>
      </w:r>
      <w:hyperlink r:id="rId6" w:history="1">
        <w:r w:rsidRPr="00C47DD9">
          <w:rPr>
            <w:rStyle w:val="a3"/>
            <w:rFonts w:ascii="Times New Roman" w:hAnsi="Times New Roman" w:cs="Times New Roman"/>
            <w:color w:val="auto"/>
            <w:sz w:val="34"/>
            <w:szCs w:val="34"/>
            <w:lang w:val="uk-UA"/>
          </w:rPr>
          <w:t>http://rda.chechelnik-</w:t>
        </w:r>
        <w:r w:rsidRPr="00C47DD9">
          <w:rPr>
            <w:rStyle w:val="a3"/>
            <w:rFonts w:ascii="Times New Roman" w:hAnsi="Times New Roman" w:cs="Times New Roman"/>
            <w:color w:val="auto"/>
            <w:sz w:val="34"/>
            <w:szCs w:val="34"/>
            <w:lang w:val="uk-UA"/>
          </w:rPr>
          <w:lastRenderedPageBreak/>
          <w:t>rada.gov.ua/resursnij-centr-rozvitku-gromad/forum/</w:t>
        </w:r>
      </w:hyperlink>
      <w:r w:rsidRPr="00C47DD9">
        <w:rPr>
          <w:rFonts w:ascii="Times New Roman" w:hAnsi="Times New Roman" w:cs="Times New Roman"/>
          <w:sz w:val="34"/>
          <w:szCs w:val="34"/>
          <w:lang w:val="uk-UA"/>
        </w:rPr>
        <w:t xml:space="preserve">, повідомляється по місцевому «Гала-радіо» та публікується в районній газеті. </w:t>
      </w:r>
    </w:p>
    <w:p w:rsidR="0001213C" w:rsidRPr="00C47DD9" w:rsidRDefault="0001213C" w:rsidP="00012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lang w:val="uk-UA"/>
        </w:rPr>
      </w:pPr>
    </w:p>
    <w:p w:rsidR="0001213C" w:rsidRPr="00C47DD9" w:rsidRDefault="0001213C" w:rsidP="001D4890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В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районі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у рамках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спільного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проекту ЄС/ПРООН «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Місцевий</w:t>
      </w:r>
      <w:proofErr w:type="spellEnd"/>
      <w:r w:rsidR="00881436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розвиток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,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орієнтова</w:t>
      </w:r>
      <w:r w:rsidR="000F194E"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ний</w:t>
      </w:r>
      <w:proofErr w:type="spellEnd"/>
      <w:r w:rsidR="000F194E"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на </w:t>
      </w:r>
      <w:proofErr w:type="spellStart"/>
      <w:r w:rsidR="000F194E"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громад</w:t>
      </w:r>
      <w:proofErr w:type="gramStart"/>
      <w:r w:rsidR="000F194E"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у</w:t>
      </w: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-</w:t>
      </w:r>
      <w:proofErr w:type="gram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ІІІ</w:t>
      </w:r>
      <w:proofErr w:type="spellEnd"/>
      <w:r w:rsidR="000F194E"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»</w:t>
      </w: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на протязі року тривало</w:t>
      </w:r>
      <w:r w:rsidR="00881436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навчання</w:t>
      </w:r>
      <w:proofErr w:type="spellEnd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 xml:space="preserve"> для </w:t>
      </w:r>
      <w:proofErr w:type="spellStart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активістів</w:t>
      </w:r>
      <w:proofErr w:type="spellEnd"/>
      <w:r w:rsidR="00881436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громадських</w:t>
      </w:r>
      <w:proofErr w:type="spellEnd"/>
      <w:r w:rsidR="00881436">
        <w:rPr>
          <w:rFonts w:ascii="Times New Roman" w:hAnsi="Times New Roman" w:cs="Times New Roman"/>
          <w:b/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rFonts w:ascii="Times New Roman" w:hAnsi="Times New Roman" w:cs="Times New Roman"/>
          <w:b/>
          <w:sz w:val="34"/>
          <w:szCs w:val="34"/>
          <w:shd w:val="clear" w:color="auto" w:fill="FFFFFF"/>
        </w:rPr>
        <w:t>організацій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 xml:space="preserve"> та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представників</w:t>
      </w:r>
      <w:proofErr w:type="spellEnd"/>
      <w:r w:rsidR="00881436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місцевої</w:t>
      </w:r>
      <w:proofErr w:type="spellEnd"/>
      <w:r w:rsidR="00881436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влади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</w:rPr>
        <w:t>.</w:t>
      </w: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Так, координатори Вінницького обласного підрозділу впровадження Проекту Анастасія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Ланіна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та Наталія Карпенко спільно з координаторами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Чечельницького</w:t>
      </w:r>
      <w:proofErr w:type="spellEnd"/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районного ресурсного центру розвитку громад провели наступні  тренінги та навчання: Управління ГО, Планування діяльності, Підготовка МПП, Фінансовий тренінг,  Впровадження МПП.</w:t>
      </w:r>
      <w:r w:rsidR="00881436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r w:rsidRPr="00C47DD9"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Голови ГО та актив сіл району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отрим</w:t>
      </w:r>
      <w:r w:rsidRPr="00C47DD9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ували знання з створення ГО, її діяльності, планування,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практичні</w:t>
      </w:r>
      <w:r w:rsid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навички</w:t>
      </w:r>
      <w:r w:rsid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проведення тендеру та навчились</w:t>
      </w:r>
      <w:r w:rsid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оформляти</w:t>
      </w:r>
      <w:r w:rsid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необхідні</w:t>
      </w:r>
      <w:r w:rsid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документи</w:t>
      </w:r>
      <w:r w:rsidR="001D4890" w:rsidRPr="00C47DD9"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  <w:t>.</w:t>
      </w:r>
    </w:p>
    <w:p w:rsidR="009F5F30" w:rsidRPr="00C47DD9" w:rsidRDefault="009F5F30" w:rsidP="000121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lang w:val="uk-UA"/>
        </w:rPr>
      </w:pP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На сьогоднішній день по всіх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територіях проведено процедуру реєстрації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Громадських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організацій, а саме: проведено установчі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збори; затверджено статут</w:t>
      </w:r>
      <w:r w:rsidRPr="00C47DD9">
        <w:rPr>
          <w:rFonts w:ascii="Times New Roman" w:hAnsi="Times New Roman" w:cs="Times New Roman"/>
          <w:bCs/>
          <w:sz w:val="34"/>
          <w:szCs w:val="34"/>
          <w:lang w:val="uk-UA"/>
        </w:rPr>
        <w:t>и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; визначено склад керівних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органів: секретаря, скарбника, голови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громадської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організації, активу громади; відкриті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рахунки в банках; затверджено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пріоритетні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напрями</w:t>
      </w:r>
      <w:r w:rsidR="00881436">
        <w:rPr>
          <w:rFonts w:ascii="Times New Roman" w:hAnsi="Times New Roman" w:cs="Times New Roman"/>
          <w:bCs/>
          <w:sz w:val="34"/>
          <w:szCs w:val="34"/>
          <w:lang w:val="uk-UA"/>
        </w:rPr>
        <w:t xml:space="preserve"> розвитку населених </w:t>
      </w:r>
      <w:r w:rsidRPr="00881436">
        <w:rPr>
          <w:rFonts w:ascii="Times New Roman" w:hAnsi="Times New Roman" w:cs="Times New Roman"/>
          <w:bCs/>
          <w:sz w:val="34"/>
          <w:szCs w:val="34"/>
          <w:lang w:val="uk-UA"/>
        </w:rPr>
        <w:t>пунктів.</w:t>
      </w:r>
    </w:p>
    <w:p w:rsidR="0001213C" w:rsidRPr="00C47DD9" w:rsidRDefault="0001213C" w:rsidP="000121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lang w:val="uk-UA"/>
        </w:rPr>
      </w:pPr>
      <w:r w:rsidRPr="00C47DD9">
        <w:rPr>
          <w:rFonts w:ascii="Times New Roman" w:hAnsi="Times New Roman" w:cs="Times New Roman"/>
          <w:sz w:val="34"/>
          <w:szCs w:val="34"/>
          <w:lang w:val="uk-UA"/>
        </w:rPr>
        <w:t xml:space="preserve">Всі громади 100% віддали перевагу </w:t>
      </w:r>
      <w:proofErr w:type="spellStart"/>
      <w:r w:rsidRPr="00C47DD9">
        <w:rPr>
          <w:rFonts w:ascii="Times New Roman" w:hAnsi="Times New Roman" w:cs="Times New Roman"/>
          <w:sz w:val="34"/>
          <w:szCs w:val="34"/>
          <w:lang w:val="uk-UA"/>
        </w:rPr>
        <w:t>мікропроектам</w:t>
      </w:r>
      <w:proofErr w:type="spellEnd"/>
      <w:r w:rsidRPr="00C47DD9">
        <w:rPr>
          <w:rFonts w:ascii="Times New Roman" w:hAnsi="Times New Roman" w:cs="Times New Roman"/>
          <w:sz w:val="34"/>
          <w:szCs w:val="34"/>
          <w:lang w:val="uk-UA"/>
        </w:rPr>
        <w:t xml:space="preserve"> у сфері енергозбереження. Заклади, які отримають вигоду від впровадження проектів розподілен</w:t>
      </w:r>
      <w:r w:rsidR="00851DB4">
        <w:rPr>
          <w:rFonts w:ascii="Times New Roman" w:hAnsi="Times New Roman" w:cs="Times New Roman"/>
          <w:sz w:val="34"/>
          <w:szCs w:val="34"/>
          <w:lang w:val="uk-UA"/>
        </w:rPr>
        <w:t>о так: 3 дитячі садки та 1 навчально-виховний заклад</w:t>
      </w:r>
      <w:r w:rsidRPr="00C47DD9">
        <w:rPr>
          <w:rFonts w:ascii="Times New Roman" w:hAnsi="Times New Roman" w:cs="Times New Roman"/>
          <w:sz w:val="34"/>
          <w:szCs w:val="34"/>
          <w:lang w:val="uk-UA"/>
        </w:rPr>
        <w:t>.</w:t>
      </w:r>
    </w:p>
    <w:p w:rsidR="001D4890" w:rsidRPr="00C47DD9" w:rsidRDefault="001D4890" w:rsidP="0001213C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</w:p>
    <w:p w:rsidR="00E762DB" w:rsidRPr="00C47DD9" w:rsidRDefault="00E762DB" w:rsidP="00E762D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Громада </w:t>
      </w:r>
      <w:proofErr w:type="spellStart"/>
      <w:r w:rsidRPr="00C47DD9">
        <w:rPr>
          <w:rFonts w:ascii="Times New Roman" w:eastAsia="Times New Roman" w:hAnsi="Times New Roman" w:cs="Times New Roman"/>
          <w:b/>
          <w:sz w:val="34"/>
          <w:szCs w:val="34"/>
          <w:shd w:val="clear" w:color="auto" w:fill="FFFFFF"/>
          <w:lang w:val="uk-UA" w:eastAsia="ru-RU"/>
        </w:rPr>
        <w:t>Вербської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сільської ради прийняла одностайне рішення на загальних зборах про участь у третій фазі Проекту ЄС/ПРООН "Місцевий розвиток, орієнтований на громаду - ІІІ". 29 січня 2015 року Вінницьким обласним підрозділом впровадження Проекту було проведено </w:t>
      </w:r>
      <w:r w:rsidR="00082E2B"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перший діалог з громадою</w:t>
      </w:r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та підписано партнерські угоди з сільським головою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с.Вербка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Блиндур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Сергієм Андрійовичем. С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твор</w:t>
      </w:r>
      <w:r w:rsidRPr="00C47DD9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ено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ГО «</w:t>
      </w:r>
      <w:proofErr w:type="spellStart"/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Вербські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первоцвіти», головою якої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обрали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proofErr w:type="spellStart"/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Блиндур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Олену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Іванівну, завідуючу ДНЗ «Тепле гніздечко». Пріоритетами в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lastRenderedPageBreak/>
        <w:t>реалізації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власних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ініціатив громада обрала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proofErr w:type="spellStart"/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енергоефективні</w:t>
      </w:r>
      <w:proofErr w:type="spellEnd"/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заходи по утепленню</w:t>
      </w:r>
      <w:r w:rsid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 xml:space="preserve"> </w:t>
      </w:r>
      <w:r w:rsidRPr="00881436">
        <w:rPr>
          <w:rFonts w:ascii="Times New Roman" w:eastAsia="Times New Roman" w:hAnsi="Times New Roman" w:cs="Times New Roman"/>
          <w:sz w:val="34"/>
          <w:szCs w:val="34"/>
          <w:shd w:val="clear" w:color="auto" w:fill="FFFFFF"/>
          <w:lang w:val="uk-UA" w:eastAsia="ru-RU"/>
        </w:rPr>
        <w:t>покриття у садочку.</w:t>
      </w:r>
    </w:p>
    <w:p w:rsidR="00E762DB" w:rsidRPr="00C47DD9" w:rsidRDefault="00E762DB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Загальна вартість проекту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становить: 320757 грн – 100%, з них:</w:t>
      </w:r>
    </w:p>
    <w:p w:rsidR="00E762DB" w:rsidRPr="00C47DD9" w:rsidRDefault="00851DB4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ПРООН/МРГ - 222000 грн – 69</w:t>
      </w:r>
      <w:r w:rsidR="00E762D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%;</w:t>
      </w:r>
    </w:p>
    <w:p w:rsidR="00E762DB" w:rsidRPr="00C47DD9" w:rsidRDefault="00E762DB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Сільська рада – 82717 грн – 2</w:t>
      </w:r>
      <w:r w:rsidR="00851DB4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8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%;</w:t>
      </w:r>
    </w:p>
    <w:p w:rsidR="00E762DB" w:rsidRPr="00C47DD9" w:rsidRDefault="00E762DB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 – 16040грн – 5%.</w:t>
      </w:r>
    </w:p>
    <w:p w:rsidR="00082E2B" w:rsidRPr="00C47DD9" w:rsidRDefault="00082E2B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 проведено тендер, на якому відібрано підрядника та розпочато ремонтні роботи у садочку.</w:t>
      </w:r>
    </w:p>
    <w:p w:rsidR="00D74A1A" w:rsidRPr="00C47DD9" w:rsidRDefault="00D74A1A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proofErr w:type="spellStart"/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Бенефіціари</w:t>
      </w:r>
      <w:proofErr w:type="spellEnd"/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.</w:t>
      </w:r>
    </w:p>
    <w:p w:rsidR="00D74A1A" w:rsidRPr="00C47DD9" w:rsidRDefault="00D74A1A" w:rsidP="00D74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 території  діяльності Громадської організації «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Вербські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Первоцвіти»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Вербської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сільської ради та реалізації вищевказаного проекту проживає 1809 осіб в 698 домогосподарствах.</w:t>
      </w:r>
    </w:p>
    <w:p w:rsidR="00D74A1A" w:rsidRPr="00C47DD9" w:rsidRDefault="00D74A1A" w:rsidP="00D74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Прямими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бенефіціарами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в рамках даного проекту виділено 275 домогосподарств, в яких проживає 360 осіб (159 чоловіків, 201 жінка).</w:t>
      </w:r>
    </w:p>
    <w:p w:rsidR="00D74A1A" w:rsidRPr="00C47DD9" w:rsidRDefault="00D74A1A" w:rsidP="00D74A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698 домогосподарств (100%, 7 вулиць) ввійшли до громадської організації шляхом асоційованого членства. </w:t>
      </w:r>
    </w:p>
    <w:p w:rsidR="00E762DB" w:rsidRPr="00C47DD9" w:rsidRDefault="00E762DB" w:rsidP="00C47DD9">
      <w:pPr>
        <w:pStyle w:val="a4"/>
        <w:kinsoku w:val="0"/>
        <w:overflowPunct w:val="0"/>
        <w:spacing w:before="0" w:beforeAutospacing="0" w:after="0" w:afterAutospacing="0"/>
        <w:jc w:val="both"/>
        <w:textAlignment w:val="baseline"/>
        <w:rPr>
          <w:sz w:val="34"/>
          <w:szCs w:val="34"/>
          <w:lang w:val="uk-UA"/>
        </w:rPr>
      </w:pPr>
      <w:r w:rsidRPr="00C47DD9">
        <w:rPr>
          <w:sz w:val="34"/>
          <w:szCs w:val="34"/>
          <w:lang w:val="uk-UA"/>
        </w:rPr>
        <w:t xml:space="preserve">На сьогоднішній день </w:t>
      </w:r>
      <w:proofErr w:type="spellStart"/>
      <w:r w:rsidRPr="00C47DD9">
        <w:rPr>
          <w:sz w:val="34"/>
          <w:szCs w:val="34"/>
          <w:lang w:val="uk-UA"/>
        </w:rPr>
        <w:t>мікропрое</w:t>
      </w:r>
      <w:r w:rsidR="006558C4" w:rsidRPr="00C47DD9">
        <w:rPr>
          <w:sz w:val="34"/>
          <w:szCs w:val="34"/>
          <w:lang w:val="uk-UA"/>
        </w:rPr>
        <w:t>кт</w:t>
      </w:r>
      <w:proofErr w:type="spellEnd"/>
      <w:r w:rsidR="006558C4" w:rsidRPr="00C47DD9">
        <w:rPr>
          <w:sz w:val="34"/>
          <w:szCs w:val="34"/>
          <w:lang w:val="uk-UA"/>
        </w:rPr>
        <w:t xml:space="preserve"> реалізовано</w:t>
      </w:r>
      <w:r w:rsidR="00851DB4">
        <w:rPr>
          <w:sz w:val="34"/>
          <w:szCs w:val="34"/>
          <w:lang w:val="uk-UA"/>
        </w:rPr>
        <w:t xml:space="preserve"> і громада підготува</w:t>
      </w:r>
      <w:r w:rsidRPr="00C47DD9">
        <w:rPr>
          <w:sz w:val="34"/>
          <w:szCs w:val="34"/>
          <w:lang w:val="uk-UA"/>
        </w:rPr>
        <w:t>ла звіт для отримання другого траншу.</w:t>
      </w:r>
    </w:p>
    <w:p w:rsidR="006558C4" w:rsidRPr="00C47DD9" w:rsidRDefault="006558C4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6558C4" w:rsidRPr="00C47DD9" w:rsidRDefault="006558C4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C47DD9" w:rsidRPr="00C47DD9" w:rsidRDefault="006558C4" w:rsidP="00655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У </w:t>
      </w:r>
      <w:proofErr w:type="spellStart"/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Рогізківській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сільській раді, яка була відібрана як партнер МРГ-ІІІ, 28 січня 2015 року відбулись </w:t>
      </w:r>
      <w:r w:rsidR="00441B03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установчі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загальні збори громади.</w:t>
      </w:r>
    </w:p>
    <w:p w:rsidR="006558C4" w:rsidRPr="00C47DD9" w:rsidRDefault="006558C4" w:rsidP="006558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Післяголосуваннягромади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за участь у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Проекті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,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сільський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голова с.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Рогізки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Олійник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Василь Михайлович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підписав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Угоду про партнерство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з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ПРООН</w:t>
      </w:r>
      <w:proofErr w:type="gram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.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</w:t>
      </w:r>
      <w:proofErr w:type="gram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творен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о</w:t>
      </w:r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громадськ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у</w:t>
      </w:r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організаці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ю</w:t>
      </w:r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«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Водограй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достатку», головою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якої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обра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но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завідуючу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ДНЗ «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Подоляночка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» Симонову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Олену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Миколаївну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.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Пріоритетом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громада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обрала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енергоефективні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заходи в ДНЗ «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Подоляночка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»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: заміна вікон, дверей на металопластикові, заміна опалення та встановлення котла.</w:t>
      </w:r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 </w:t>
      </w:r>
    </w:p>
    <w:p w:rsidR="006558C4" w:rsidRPr="00C47DD9" w:rsidRDefault="006558C4" w:rsidP="0065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Загальна вартість проекту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становить: 294824 грн – 100%, з них:</w:t>
      </w:r>
    </w:p>
    <w:p w:rsidR="006558C4" w:rsidRPr="00C47DD9" w:rsidRDefault="006558C4" w:rsidP="0065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ПРООН/МРГ- 212000 грн – 7</w:t>
      </w:r>
      <w:r w:rsidR="00851DB4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2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%;</w:t>
      </w:r>
    </w:p>
    <w:p w:rsidR="006558C4" w:rsidRPr="00C47DD9" w:rsidRDefault="006558C4" w:rsidP="0065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Сільська рада – 68083 грн – 23%;</w:t>
      </w:r>
    </w:p>
    <w:p w:rsidR="006558C4" w:rsidRPr="00C47DD9" w:rsidRDefault="006558C4" w:rsidP="00655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 – 14741 грн - 5%.</w:t>
      </w:r>
    </w:p>
    <w:p w:rsidR="00441B03" w:rsidRPr="00C47DD9" w:rsidRDefault="00441B03" w:rsidP="00C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 проведено тендер, на якому відібрано підрядника та розпочато ремонтні роботи у садочку.</w:t>
      </w:r>
    </w:p>
    <w:p w:rsidR="00441B03" w:rsidRPr="00C47DD9" w:rsidRDefault="00441B03" w:rsidP="00441B0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</w:pPr>
      <w:proofErr w:type="spellStart"/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Бенефіціари</w:t>
      </w:r>
      <w:proofErr w:type="spellEnd"/>
      <w:r w:rsidRPr="00C47DD9">
        <w:rPr>
          <w:rFonts w:ascii="Times New Roman" w:eastAsia="Times New Roman" w:hAnsi="Times New Roman" w:cs="Times New Roman"/>
          <w:b/>
          <w:sz w:val="34"/>
          <w:szCs w:val="34"/>
          <w:lang w:val="uk-UA" w:eastAsia="ru-RU"/>
        </w:rPr>
        <w:t>.</w:t>
      </w:r>
    </w:p>
    <w:p w:rsidR="00441B03" w:rsidRPr="00C47DD9" w:rsidRDefault="00441B03" w:rsidP="00C8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На території  діяльності Громадської організації «Водограй достатку»  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Рогізківської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сільської ради та реалізації вищевказаного проекту проживає 934  особи в 351 домогосподарстві.</w:t>
      </w:r>
    </w:p>
    <w:p w:rsidR="00441B03" w:rsidRPr="00C47DD9" w:rsidRDefault="00441B03" w:rsidP="00C811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Прямими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бенефіціарами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в рамках даного проек</w:t>
      </w:r>
      <w:r w:rsidR="00851DB4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ту виділено 116 домогосподарств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, в яких проживає 348 осіб (168 чоловіків, 180 жінок).</w:t>
      </w:r>
    </w:p>
    <w:p w:rsidR="00C47DD9" w:rsidRPr="00C47DD9" w:rsidRDefault="00441B03" w:rsidP="00C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345  домогосподарств (98%, 4 вулиці) ввійшли до громадської організації шляхом асоційованого членства.</w:t>
      </w:r>
    </w:p>
    <w:p w:rsidR="006558C4" w:rsidRPr="00C47DD9" w:rsidRDefault="006558C4" w:rsidP="006558C4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На сьогоднішній день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мікропроект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реалізовано і громада підготовила звіт для отримання другого траншу.</w:t>
      </w:r>
    </w:p>
    <w:p w:rsidR="006558C4" w:rsidRPr="00C47DD9" w:rsidRDefault="006558C4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E762DB" w:rsidRPr="00C47DD9" w:rsidRDefault="00E762DB" w:rsidP="00E762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C47DD9" w:rsidRPr="00C47DD9" w:rsidRDefault="00491F22" w:rsidP="006558C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4"/>
          <w:szCs w:val="34"/>
          <w:shd w:val="clear" w:color="auto" w:fill="FFFFFF"/>
          <w:lang w:val="uk-UA"/>
        </w:rPr>
      </w:pPr>
      <w:r w:rsidRPr="00881436">
        <w:rPr>
          <w:sz w:val="34"/>
          <w:szCs w:val="34"/>
          <w:shd w:val="clear" w:color="auto" w:fill="FFFFFF"/>
          <w:lang w:val="uk-UA"/>
        </w:rPr>
        <w:t xml:space="preserve">28 січня 2014 року у </w:t>
      </w:r>
      <w:proofErr w:type="spellStart"/>
      <w:r w:rsidRPr="00881436">
        <w:rPr>
          <w:sz w:val="34"/>
          <w:szCs w:val="34"/>
          <w:shd w:val="clear" w:color="auto" w:fill="FFFFFF"/>
          <w:lang w:val="uk-UA"/>
        </w:rPr>
        <w:t>Стратіївській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sz w:val="34"/>
          <w:szCs w:val="34"/>
          <w:shd w:val="clear" w:color="auto" w:fill="FFFFFF"/>
          <w:lang w:val="uk-UA"/>
        </w:rPr>
        <w:t>територіальній</w:t>
      </w:r>
      <w:r w:rsidR="00881436">
        <w:rPr>
          <w:sz w:val="34"/>
          <w:szCs w:val="34"/>
          <w:shd w:val="clear" w:color="auto" w:fill="FFFFFF"/>
          <w:lang w:val="uk-UA"/>
        </w:rPr>
        <w:t xml:space="preserve"> громаді відбувся </w:t>
      </w:r>
      <w:r w:rsidR="00284EF4" w:rsidRPr="00C47DD9">
        <w:rPr>
          <w:sz w:val="34"/>
          <w:szCs w:val="34"/>
          <w:shd w:val="clear" w:color="auto" w:fill="FFFFFF"/>
          <w:lang w:val="uk-UA"/>
        </w:rPr>
        <w:t>перший діалог</w:t>
      </w:r>
      <w:r w:rsidRPr="00881436">
        <w:rPr>
          <w:sz w:val="34"/>
          <w:szCs w:val="34"/>
          <w:shd w:val="clear" w:color="auto" w:fill="FFFFFF"/>
          <w:lang w:val="uk-UA"/>
        </w:rPr>
        <w:t>, в рамках якого</w:t>
      </w:r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sz w:val="34"/>
          <w:szCs w:val="34"/>
          <w:shd w:val="clear" w:color="auto" w:fill="FFFFFF"/>
          <w:lang w:val="uk-UA"/>
        </w:rPr>
        <w:t>було представлено третю фазу проекту ЄС/ПРООН "Місцевий</w:t>
      </w:r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r w:rsidRPr="00881436">
        <w:rPr>
          <w:sz w:val="34"/>
          <w:szCs w:val="34"/>
          <w:shd w:val="clear" w:color="auto" w:fill="FFFFFF"/>
          <w:lang w:val="uk-UA"/>
        </w:rPr>
        <w:t xml:space="preserve">розвиток, орієнтований на </w:t>
      </w:r>
      <w:proofErr w:type="spellStart"/>
      <w:r w:rsidRPr="00881436">
        <w:rPr>
          <w:sz w:val="34"/>
          <w:szCs w:val="34"/>
          <w:shd w:val="clear" w:color="auto" w:fill="FFFFFF"/>
          <w:lang w:val="uk-UA"/>
        </w:rPr>
        <w:t>громаду-</w:t>
      </w:r>
      <w:r w:rsidR="00F413EB" w:rsidRPr="00881436">
        <w:rPr>
          <w:sz w:val="34"/>
          <w:szCs w:val="34"/>
          <w:shd w:val="clear" w:color="auto" w:fill="FFFFFF"/>
          <w:lang w:val="uk-UA"/>
        </w:rPr>
        <w:t>ІІІ</w:t>
      </w:r>
      <w:proofErr w:type="spellEnd"/>
      <w:r w:rsidR="00F413EB" w:rsidRPr="00881436">
        <w:rPr>
          <w:sz w:val="34"/>
          <w:szCs w:val="34"/>
          <w:shd w:val="clear" w:color="auto" w:fill="FFFFFF"/>
          <w:lang w:val="uk-UA"/>
        </w:rPr>
        <w:t>".</w:t>
      </w:r>
      <w:r w:rsidR="00F413EB" w:rsidRPr="00C47DD9">
        <w:rPr>
          <w:sz w:val="34"/>
          <w:szCs w:val="34"/>
          <w:shd w:val="clear" w:color="auto" w:fill="FFFFFF"/>
        </w:rPr>
        <w:t> </w:t>
      </w:r>
      <w:r w:rsidRPr="00C47DD9">
        <w:rPr>
          <w:sz w:val="34"/>
          <w:szCs w:val="34"/>
          <w:shd w:val="clear" w:color="auto" w:fill="FFFFFF"/>
        </w:rPr>
        <w:t>С</w:t>
      </w:r>
      <w:r w:rsidRPr="00C47DD9">
        <w:rPr>
          <w:sz w:val="34"/>
          <w:szCs w:val="34"/>
          <w:shd w:val="clear" w:color="auto" w:fill="FFFFFF"/>
          <w:lang w:val="uk-UA"/>
        </w:rPr>
        <w:t>і</w:t>
      </w:r>
      <w:proofErr w:type="spellStart"/>
      <w:r w:rsidRPr="00C47DD9">
        <w:rPr>
          <w:sz w:val="34"/>
          <w:szCs w:val="34"/>
          <w:shd w:val="clear" w:color="auto" w:fill="FFFFFF"/>
        </w:rPr>
        <w:t>льський</w:t>
      </w:r>
      <w:proofErr w:type="spellEnd"/>
      <w:r w:rsidRPr="00C47DD9">
        <w:rPr>
          <w:sz w:val="34"/>
          <w:szCs w:val="34"/>
          <w:shd w:val="clear" w:color="auto" w:fill="FFFFFF"/>
          <w:lang w:val="uk-UA"/>
        </w:rPr>
        <w:t xml:space="preserve"> голова </w:t>
      </w:r>
      <w:proofErr w:type="spellStart"/>
      <w:proofErr w:type="gramStart"/>
      <w:r w:rsidRPr="00C47DD9">
        <w:rPr>
          <w:sz w:val="34"/>
          <w:szCs w:val="34"/>
          <w:shd w:val="clear" w:color="auto" w:fill="FFFFFF"/>
        </w:rPr>
        <w:t>п</w:t>
      </w:r>
      <w:proofErr w:type="gramEnd"/>
      <w:r w:rsidRPr="00C47DD9">
        <w:rPr>
          <w:sz w:val="34"/>
          <w:szCs w:val="34"/>
          <w:shd w:val="clear" w:color="auto" w:fill="FFFFFF"/>
        </w:rPr>
        <w:t>ідписав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угоду про партнерство </w:t>
      </w:r>
      <w:proofErr w:type="spellStart"/>
      <w:r w:rsidRPr="00C47DD9">
        <w:rPr>
          <w:sz w:val="34"/>
          <w:szCs w:val="34"/>
          <w:shd w:val="clear" w:color="auto" w:fill="FFFFFF"/>
        </w:rPr>
        <w:t>між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Проектом ЄС/ПРООН "</w:t>
      </w:r>
      <w:proofErr w:type="spellStart"/>
      <w:r w:rsidRPr="00C47DD9">
        <w:rPr>
          <w:sz w:val="34"/>
          <w:szCs w:val="34"/>
          <w:shd w:val="clear" w:color="auto" w:fill="FFFFFF"/>
        </w:rPr>
        <w:t>Місцевий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розвиток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, </w:t>
      </w:r>
      <w:proofErr w:type="spellStart"/>
      <w:r w:rsidRPr="00C47DD9">
        <w:rPr>
          <w:sz w:val="34"/>
          <w:szCs w:val="34"/>
          <w:shd w:val="clear" w:color="auto" w:fill="FFFFFF"/>
        </w:rPr>
        <w:t>орієнтований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на </w:t>
      </w:r>
      <w:proofErr w:type="spellStart"/>
      <w:r w:rsidRPr="00C47DD9">
        <w:rPr>
          <w:sz w:val="34"/>
          <w:szCs w:val="34"/>
          <w:shd w:val="clear" w:color="auto" w:fill="FFFFFF"/>
        </w:rPr>
        <w:t>громаду-ІІІ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" та </w:t>
      </w:r>
      <w:proofErr w:type="spellStart"/>
      <w:r w:rsidRPr="00C47DD9">
        <w:rPr>
          <w:sz w:val="34"/>
          <w:szCs w:val="34"/>
          <w:shd w:val="clear" w:color="auto" w:fill="FFFFFF"/>
        </w:rPr>
        <w:t>Стратіївською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сільс</w:t>
      </w:r>
      <w:proofErr w:type="spellEnd"/>
      <w:r w:rsidRPr="00C47DD9">
        <w:rPr>
          <w:sz w:val="34"/>
          <w:szCs w:val="34"/>
          <w:shd w:val="clear" w:color="auto" w:fill="FFFFFF"/>
          <w:lang w:val="uk-UA"/>
        </w:rPr>
        <w:t>ь</w:t>
      </w:r>
      <w:r w:rsidRPr="00C47DD9">
        <w:rPr>
          <w:sz w:val="34"/>
          <w:szCs w:val="34"/>
          <w:shd w:val="clear" w:color="auto" w:fill="FFFFFF"/>
        </w:rPr>
        <w:t>кою радою.</w:t>
      </w:r>
    </w:p>
    <w:p w:rsidR="00851DB4" w:rsidRDefault="00491F22" w:rsidP="00851D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4"/>
          <w:szCs w:val="34"/>
          <w:shd w:val="clear" w:color="auto" w:fill="FFFFFF"/>
          <w:lang w:val="uk-UA"/>
        </w:rPr>
      </w:pPr>
      <w:r w:rsidRPr="00C47DD9">
        <w:rPr>
          <w:sz w:val="34"/>
          <w:szCs w:val="34"/>
          <w:shd w:val="clear" w:color="auto" w:fill="FFFFFF"/>
        </w:rPr>
        <w:t xml:space="preserve">За </w:t>
      </w:r>
      <w:proofErr w:type="spellStart"/>
      <w:r w:rsidRPr="00C47DD9">
        <w:rPr>
          <w:sz w:val="34"/>
          <w:szCs w:val="34"/>
          <w:shd w:val="clear" w:color="auto" w:fill="FFFFFF"/>
        </w:rPr>
        <w:t>допомогою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координаторів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r w:rsidRPr="00C47DD9">
        <w:rPr>
          <w:sz w:val="34"/>
          <w:szCs w:val="34"/>
          <w:shd w:val="clear" w:color="auto" w:fill="FFFFFF"/>
          <w:lang w:val="uk-UA"/>
        </w:rPr>
        <w:t>було</w:t>
      </w:r>
      <w:r w:rsidRPr="00C47DD9">
        <w:rPr>
          <w:sz w:val="34"/>
          <w:szCs w:val="34"/>
          <w:shd w:val="clear" w:color="auto" w:fill="FFFFFF"/>
        </w:rPr>
        <w:t xml:space="preserve"> створ</w:t>
      </w:r>
      <w:proofErr w:type="spellStart"/>
      <w:r w:rsidRPr="00C47DD9">
        <w:rPr>
          <w:sz w:val="34"/>
          <w:szCs w:val="34"/>
          <w:shd w:val="clear" w:color="auto" w:fill="FFFFFF"/>
          <w:lang w:val="uk-UA"/>
        </w:rPr>
        <w:t>ено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громадську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організацію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«</w:t>
      </w:r>
      <w:proofErr w:type="spellStart"/>
      <w:r w:rsidRPr="00C47DD9">
        <w:rPr>
          <w:sz w:val="34"/>
          <w:szCs w:val="34"/>
          <w:shd w:val="clear" w:color="auto" w:fill="FFFFFF"/>
        </w:rPr>
        <w:t>Живильне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джерело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Стратіївки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», головою </w:t>
      </w:r>
      <w:proofErr w:type="spellStart"/>
      <w:r w:rsidRPr="00C47DD9">
        <w:rPr>
          <w:sz w:val="34"/>
          <w:szCs w:val="34"/>
          <w:shd w:val="clear" w:color="auto" w:fill="FFFFFF"/>
        </w:rPr>
        <w:t>якої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обрали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директора </w:t>
      </w:r>
      <w:proofErr w:type="spellStart"/>
      <w:r w:rsidRPr="00C47DD9">
        <w:rPr>
          <w:sz w:val="34"/>
          <w:szCs w:val="34"/>
          <w:shd w:val="clear" w:color="auto" w:fill="FFFFFF"/>
        </w:rPr>
        <w:t>школи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Килівника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Юрія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Леонідовича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та </w:t>
      </w:r>
      <w:r w:rsidR="00456587" w:rsidRPr="00C47DD9">
        <w:rPr>
          <w:sz w:val="34"/>
          <w:szCs w:val="34"/>
          <w:shd w:val="clear" w:color="auto" w:fill="FFFFFF"/>
          <w:lang w:val="uk-UA"/>
        </w:rPr>
        <w:t xml:space="preserve">обрано </w:t>
      </w:r>
      <w:r w:rsidRPr="00C47DD9">
        <w:rPr>
          <w:sz w:val="34"/>
          <w:szCs w:val="34"/>
          <w:shd w:val="clear" w:color="auto" w:fill="FFFFFF"/>
        </w:rPr>
        <w:t>актив</w:t>
      </w:r>
      <w:r w:rsidRPr="00C47DD9">
        <w:rPr>
          <w:sz w:val="34"/>
          <w:szCs w:val="34"/>
          <w:shd w:val="clear" w:color="auto" w:fill="FFFFFF"/>
          <w:lang w:val="uk-UA"/>
        </w:rPr>
        <w:t xml:space="preserve">. </w:t>
      </w:r>
      <w:proofErr w:type="spellStart"/>
      <w:proofErr w:type="gramStart"/>
      <w:r w:rsidRPr="00C47DD9">
        <w:rPr>
          <w:sz w:val="34"/>
          <w:szCs w:val="34"/>
          <w:shd w:val="clear" w:color="auto" w:fill="FFFFFF"/>
        </w:rPr>
        <w:t>Пр</w:t>
      </w:r>
      <w:proofErr w:type="gramEnd"/>
      <w:r w:rsidRPr="00C47DD9">
        <w:rPr>
          <w:sz w:val="34"/>
          <w:szCs w:val="34"/>
          <w:shd w:val="clear" w:color="auto" w:fill="FFFFFF"/>
        </w:rPr>
        <w:t>іоритетом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в </w:t>
      </w:r>
      <w:proofErr w:type="spellStart"/>
      <w:r w:rsidRPr="00C47DD9">
        <w:rPr>
          <w:sz w:val="34"/>
          <w:szCs w:val="34"/>
          <w:shd w:val="clear" w:color="auto" w:fill="FFFFFF"/>
        </w:rPr>
        <w:t>реалізації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власних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ініціатив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громад</w:t>
      </w:r>
      <w:r w:rsidR="00F413EB" w:rsidRPr="00C47DD9">
        <w:rPr>
          <w:sz w:val="34"/>
          <w:szCs w:val="34"/>
          <w:shd w:val="clear" w:color="auto" w:fill="FFFFFF"/>
        </w:rPr>
        <w:t xml:space="preserve">а </w:t>
      </w:r>
      <w:proofErr w:type="spellStart"/>
      <w:r w:rsidR="00F413EB" w:rsidRPr="00C47DD9">
        <w:rPr>
          <w:sz w:val="34"/>
          <w:szCs w:val="34"/>
          <w:shd w:val="clear" w:color="auto" w:fill="FFFFFF"/>
        </w:rPr>
        <w:t>обрала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="00F413EB" w:rsidRPr="00C47DD9">
        <w:rPr>
          <w:sz w:val="34"/>
          <w:szCs w:val="34"/>
          <w:shd w:val="clear" w:color="auto" w:fill="FFFFFF"/>
        </w:rPr>
        <w:t>енергоефективні</w:t>
      </w:r>
      <w:proofErr w:type="spellEnd"/>
      <w:r w:rsidR="00F413EB" w:rsidRPr="00C47DD9">
        <w:rPr>
          <w:sz w:val="34"/>
          <w:szCs w:val="34"/>
          <w:shd w:val="clear" w:color="auto" w:fill="FFFFFF"/>
        </w:rPr>
        <w:t xml:space="preserve"> заходи</w:t>
      </w:r>
      <w:r w:rsidR="00456587" w:rsidRPr="00C47DD9">
        <w:rPr>
          <w:sz w:val="34"/>
          <w:szCs w:val="34"/>
          <w:shd w:val="clear" w:color="auto" w:fill="FFFFFF"/>
          <w:lang w:val="uk-UA"/>
        </w:rPr>
        <w:t>:</w:t>
      </w:r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заміну</w:t>
      </w:r>
      <w:proofErr w:type="spellEnd"/>
      <w:r w:rsidR="00881436">
        <w:rPr>
          <w:sz w:val="34"/>
          <w:szCs w:val="34"/>
          <w:shd w:val="clear" w:color="auto" w:fill="FFFFFF"/>
          <w:lang w:val="uk-UA"/>
        </w:rPr>
        <w:t xml:space="preserve"> </w:t>
      </w:r>
      <w:proofErr w:type="spellStart"/>
      <w:r w:rsidRPr="00C47DD9">
        <w:rPr>
          <w:sz w:val="34"/>
          <w:szCs w:val="34"/>
          <w:shd w:val="clear" w:color="auto" w:fill="FFFFFF"/>
        </w:rPr>
        <w:t>вікон</w:t>
      </w:r>
      <w:proofErr w:type="spellEnd"/>
      <w:r w:rsidRPr="00C47DD9">
        <w:rPr>
          <w:sz w:val="34"/>
          <w:szCs w:val="34"/>
          <w:shd w:val="clear" w:color="auto" w:fill="FFFFFF"/>
        </w:rPr>
        <w:t xml:space="preserve"> в </w:t>
      </w:r>
      <w:r w:rsidR="00851DB4">
        <w:rPr>
          <w:sz w:val="34"/>
          <w:szCs w:val="34"/>
          <w:shd w:val="clear" w:color="auto" w:fill="FFFFFF"/>
          <w:lang w:val="uk-UA"/>
        </w:rPr>
        <w:t>навчально-виховному закладі</w:t>
      </w:r>
      <w:r w:rsidRPr="00C47DD9">
        <w:rPr>
          <w:sz w:val="34"/>
          <w:szCs w:val="34"/>
          <w:shd w:val="clear" w:color="auto" w:fill="FFFFFF"/>
        </w:rPr>
        <w:t>. </w:t>
      </w:r>
    </w:p>
    <w:p w:rsidR="0046350C" w:rsidRPr="00C47DD9" w:rsidRDefault="0046350C" w:rsidP="00851DB4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4"/>
          <w:szCs w:val="34"/>
          <w:lang w:val="uk-UA" w:eastAsia="uk-UA"/>
        </w:rPr>
      </w:pPr>
      <w:r w:rsidRPr="00C47DD9">
        <w:rPr>
          <w:sz w:val="34"/>
          <w:szCs w:val="34"/>
          <w:lang w:val="uk-UA" w:eastAsia="uk-UA"/>
        </w:rPr>
        <w:t xml:space="preserve">Загальна вартість проекту становить: </w:t>
      </w:r>
      <w:r w:rsidR="00C81175" w:rsidRPr="00C47DD9">
        <w:rPr>
          <w:sz w:val="34"/>
          <w:szCs w:val="34"/>
          <w:lang w:val="uk-UA" w:eastAsia="uk-UA"/>
        </w:rPr>
        <w:t xml:space="preserve">208385 </w:t>
      </w:r>
      <w:r w:rsidRPr="00C47DD9">
        <w:rPr>
          <w:sz w:val="34"/>
          <w:szCs w:val="34"/>
          <w:lang w:val="uk-UA" w:eastAsia="uk-UA"/>
        </w:rPr>
        <w:t>грн – 100%, з них:</w:t>
      </w:r>
    </w:p>
    <w:p w:rsidR="0046350C" w:rsidRPr="00C47DD9" w:rsidRDefault="0046350C" w:rsidP="0046350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34"/>
          <w:szCs w:val="34"/>
          <w:lang w:val="uk-UA" w:eastAsia="uk-UA"/>
        </w:rPr>
      </w:pPr>
      <w:r w:rsidRPr="00C47DD9">
        <w:rPr>
          <w:sz w:val="34"/>
          <w:szCs w:val="34"/>
          <w:lang w:val="uk-UA" w:eastAsia="uk-UA"/>
        </w:rPr>
        <w:t xml:space="preserve">ПРООН/МРГ- </w:t>
      </w:r>
      <w:r w:rsidR="00284EF4" w:rsidRPr="00C47DD9">
        <w:rPr>
          <w:sz w:val="34"/>
          <w:szCs w:val="34"/>
          <w:lang w:val="uk-UA" w:eastAsia="uk-UA"/>
        </w:rPr>
        <w:t>135 450</w:t>
      </w:r>
      <w:r w:rsidRPr="00C47DD9">
        <w:rPr>
          <w:sz w:val="34"/>
          <w:szCs w:val="34"/>
          <w:lang w:val="uk-UA" w:eastAsia="uk-UA"/>
        </w:rPr>
        <w:t xml:space="preserve"> грн – </w:t>
      </w:r>
      <w:r w:rsidR="004E2DC2" w:rsidRPr="00C47DD9">
        <w:rPr>
          <w:sz w:val="34"/>
          <w:szCs w:val="34"/>
          <w:lang w:val="uk-UA" w:eastAsia="uk-UA"/>
        </w:rPr>
        <w:t>6</w:t>
      </w:r>
      <w:r w:rsidRPr="00C47DD9">
        <w:rPr>
          <w:sz w:val="34"/>
          <w:szCs w:val="34"/>
          <w:lang w:val="uk-UA" w:eastAsia="uk-UA"/>
        </w:rPr>
        <w:t>5%;</w:t>
      </w:r>
    </w:p>
    <w:p w:rsidR="0046350C" w:rsidRPr="00C47DD9" w:rsidRDefault="0046350C" w:rsidP="0046350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34"/>
          <w:szCs w:val="34"/>
          <w:lang w:val="uk-UA" w:eastAsia="uk-UA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 xml:space="preserve">Сільська рада – </w:t>
      </w:r>
      <w:r w:rsidR="004C6D71"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>62515</w:t>
      </w:r>
      <w:r w:rsidR="004E2DC2"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 xml:space="preserve"> грн – 3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>0%;</w:t>
      </w:r>
    </w:p>
    <w:p w:rsidR="00284EF4" w:rsidRPr="00C47DD9" w:rsidRDefault="0046350C" w:rsidP="00C47D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>ГО –</w:t>
      </w:r>
      <w:r w:rsidR="00C81175"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>10420</w:t>
      </w:r>
      <w:r w:rsidR="004E2DC2"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 xml:space="preserve"> грн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uk-UA"/>
        </w:rPr>
        <w:t xml:space="preserve"> – 5%.</w:t>
      </w:r>
    </w:p>
    <w:p w:rsidR="00C47DD9" w:rsidRPr="00C47DD9" w:rsidRDefault="00B94A8C" w:rsidP="0085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</w:t>
      </w:r>
      <w:r w:rsidR="0001213C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готує </w:t>
      </w:r>
      <w:proofErr w:type="spellStart"/>
      <w:r w:rsidR="0001213C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мікропроектну</w:t>
      </w:r>
      <w:proofErr w:type="spellEnd"/>
      <w:r w:rsidR="0001213C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пропозицію.</w:t>
      </w:r>
      <w:r w:rsidR="006558C4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Очікуємо реалізації проекту до кінця року.</w:t>
      </w:r>
    </w:p>
    <w:p w:rsidR="00F413EB" w:rsidRPr="00C47DD9" w:rsidRDefault="00F413EB" w:rsidP="00012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lastRenderedPageBreak/>
        <w:t>У</w:t>
      </w:r>
      <w:r w:rsidR="005342D8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селищі</w:t>
      </w:r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Чечельник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перші загальні збори громади щодо обговорення Планів розвитку, розгляду пріоритетів та обрання керівного складу громадської організації на території селища відбулися </w:t>
      </w:r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29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січня </w:t>
      </w:r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2015 року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. </w:t>
      </w:r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Головою новоствореної ГО «</w:t>
      </w:r>
      <w:proofErr w:type="spellStart"/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Чечельницький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дивограй</w:t>
      </w:r>
      <w:proofErr w:type="spellEnd"/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» </w:t>
      </w:r>
      <w:r w:rsidR="00226B70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було </w:t>
      </w:r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обрано </w:t>
      </w:r>
      <w:proofErr w:type="spellStart"/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Палісіку</w:t>
      </w:r>
      <w:proofErr w:type="spellEnd"/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Світлану Андріївну, яка на той час працювала завідуючою ДНЗ «</w:t>
      </w:r>
      <w:r w:rsidR="00491F22"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Калинка»</w:t>
      </w:r>
      <w:r w:rsidR="00491F22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. </w:t>
      </w:r>
      <w:r w:rsidR="007D77A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 сьогодні вона продовжує співпрацю з Проектом на посаді селищного голови.</w:t>
      </w:r>
    </w:p>
    <w:p w:rsidR="00595E71" w:rsidRPr="00C47DD9" w:rsidRDefault="00491F22" w:rsidP="000121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proofErr w:type="spellStart"/>
      <w:proofErr w:type="gram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Пр</w:t>
      </w:r>
      <w:proofErr w:type="gram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іоритетним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завданням</w:t>
      </w:r>
      <w:proofErr w:type="spellEnd"/>
      <w:r w:rsidR="00881436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</w:t>
      </w:r>
      <w:proofErr w:type="spellStart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громади</w:t>
      </w:r>
      <w:proofErr w:type="spellEnd"/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стало </w:t>
      </w:r>
      <w:r w:rsidR="00F413E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встановлення модульної </w:t>
      </w:r>
      <w:proofErr w:type="spellStart"/>
      <w:r w:rsidR="00F413EB"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>котельні</w:t>
      </w:r>
      <w:proofErr w:type="spellEnd"/>
      <w:r w:rsidR="00F413EB"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в </w:t>
      </w:r>
      <w:r w:rsidR="00F413E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дошкільному навчальному закладі</w:t>
      </w:r>
      <w:r w:rsidRPr="00C47DD9">
        <w:rPr>
          <w:rFonts w:ascii="Times New Roman" w:eastAsia="Times New Roman" w:hAnsi="Times New Roman" w:cs="Times New Roman"/>
          <w:sz w:val="34"/>
          <w:szCs w:val="34"/>
          <w:lang w:eastAsia="ru-RU"/>
        </w:rPr>
        <w:t xml:space="preserve"> "Калинка".</w:t>
      </w:r>
    </w:p>
    <w:p w:rsidR="00595E71" w:rsidRPr="00C47DD9" w:rsidRDefault="00595E71" w:rsidP="00851D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Загальна вартість проекту становить: 648681 грн  - 100%</w:t>
      </w:r>
      <w:r w:rsidR="007D77A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, з них: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ПРООН- 272500 грн – 42%</w:t>
      </w:r>
      <w:r w:rsidR="007D77A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;</w:t>
      </w:r>
    </w:p>
    <w:p w:rsidR="00595E71" w:rsidRPr="00C47DD9" w:rsidRDefault="00595E71" w:rsidP="0001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С</w:t>
      </w:r>
      <w:r w:rsidR="00851DB4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елищна</w:t>
      </w: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рада – 343746 грн – 53%</w:t>
      </w:r>
      <w:r w:rsidR="007D77AB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;</w:t>
      </w:r>
    </w:p>
    <w:p w:rsidR="006B4297" w:rsidRPr="00C47DD9" w:rsidRDefault="00595E71" w:rsidP="00C47D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ГО – 32435грн – 5%.</w:t>
      </w:r>
    </w:p>
    <w:p w:rsidR="00B94A8C" w:rsidRPr="00C47DD9" w:rsidRDefault="0001213C" w:rsidP="00012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  <w:r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На сьогодні</w:t>
      </w:r>
      <w:r w:rsidR="00B94A8C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шній день громада готує до подачі </w:t>
      </w:r>
      <w:proofErr w:type="spellStart"/>
      <w:r w:rsidR="00B94A8C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>мікропроект</w:t>
      </w:r>
      <w:proofErr w:type="spellEnd"/>
      <w:r w:rsidR="00B94A8C" w:rsidRPr="00C47DD9"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  <w:t xml:space="preserve"> і очікуємо його реалізацію до кінця року.</w:t>
      </w:r>
    </w:p>
    <w:p w:rsidR="00314D38" w:rsidRDefault="00314D38" w:rsidP="00314D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</w:p>
    <w:p w:rsidR="00851DB4" w:rsidRPr="00C47DD9" w:rsidRDefault="00851DB4" w:rsidP="00314D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</w:p>
    <w:p w:rsidR="006417A1" w:rsidRDefault="006417A1" w:rsidP="006417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Робота з Проектом дала нам кілька важливих уроків, які уможливили наші досягнення і нашу впевненість. Передусім, це урок партнерства - спільної відповідальності та об'єднання зусиль заради розв`язання нагальних проблем на основі відкритості та підзвітності. Відкритість до взаємодії, здатність почути іншу точку зору й домовитися є суттєвими факторами успіху.</w:t>
      </w:r>
    </w:p>
    <w:p w:rsidR="00851DB4" w:rsidRPr="00C47DD9" w:rsidRDefault="00851DB4" w:rsidP="006417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  <w:bookmarkStart w:id="0" w:name="_GoBack"/>
      <w:bookmarkEnd w:id="0"/>
    </w:p>
    <w:p w:rsidR="006417A1" w:rsidRPr="00C47DD9" w:rsidRDefault="006417A1" w:rsidP="006417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 xml:space="preserve"> Ми багато чого досягли за час роботи Проекту, є досвід, яким можна і варто ділитися з іншими, але нам рано заспокоюватися, бо ще багато планів і чимало роботи  вдумливої, критичної, спільної, наполегливої. Адже це шлях громади до добробуту, шлях України до сталого розвитку. </w:t>
      </w:r>
    </w:p>
    <w:p w:rsidR="006417A1" w:rsidRPr="00C47DD9" w:rsidRDefault="006417A1" w:rsidP="006417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</w:p>
    <w:p w:rsidR="006417A1" w:rsidRPr="00C47DD9" w:rsidRDefault="006417A1" w:rsidP="006417A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«</w:t>
      </w: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 xml:space="preserve">Разом – </w:t>
      </w:r>
      <w:proofErr w:type="spellStart"/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</w:rPr>
        <w:t>дієвіше</w:t>
      </w:r>
      <w:proofErr w:type="spellEnd"/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!»</w:t>
      </w:r>
    </w:p>
    <w:p w:rsidR="009A17BD" w:rsidRPr="00C47DD9" w:rsidRDefault="009A17BD" w:rsidP="00314D3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</w:pPr>
    </w:p>
    <w:p w:rsidR="00314D38" w:rsidRPr="00C47DD9" w:rsidRDefault="00314D38" w:rsidP="00314D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  <w:r w:rsidRPr="00C47DD9">
        <w:rPr>
          <w:rFonts w:ascii="Times New Roman" w:hAnsi="Times New Roman" w:cs="Times New Roman"/>
          <w:bCs/>
          <w:sz w:val="34"/>
          <w:szCs w:val="34"/>
          <w:shd w:val="clear" w:color="auto" w:fill="FFFFFF"/>
          <w:lang w:val="uk-UA"/>
        </w:rPr>
        <w:t>Дякую за увагу!</w:t>
      </w:r>
    </w:p>
    <w:p w:rsidR="0001213C" w:rsidRPr="00C47DD9" w:rsidRDefault="0001213C" w:rsidP="0001213C">
      <w:pPr>
        <w:spacing w:after="0" w:line="240" w:lineRule="auto"/>
        <w:ind w:firstLine="708"/>
        <w:jc w:val="both"/>
        <w:rPr>
          <w:rStyle w:val="textexposedshow"/>
          <w:rFonts w:ascii="Times New Roman" w:hAnsi="Times New Roman" w:cs="Times New Roman"/>
          <w:sz w:val="34"/>
          <w:szCs w:val="34"/>
          <w:shd w:val="clear" w:color="auto" w:fill="FFFFFF"/>
          <w:lang w:val="uk-UA"/>
        </w:rPr>
      </w:pPr>
    </w:p>
    <w:sectPr w:rsidR="0001213C" w:rsidRPr="00C47DD9" w:rsidSect="0001213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463"/>
    <w:multiLevelType w:val="hybridMultilevel"/>
    <w:tmpl w:val="5CAA49EA"/>
    <w:lvl w:ilvl="0" w:tplc="846C81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22705B2"/>
    <w:multiLevelType w:val="hybridMultilevel"/>
    <w:tmpl w:val="4B00A6E6"/>
    <w:lvl w:ilvl="0" w:tplc="39CA7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4B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FA6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0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26C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48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04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A0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165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4D42"/>
    <w:rsid w:val="000118AE"/>
    <w:rsid w:val="0001213C"/>
    <w:rsid w:val="000341A3"/>
    <w:rsid w:val="000412A9"/>
    <w:rsid w:val="00082E2B"/>
    <w:rsid w:val="000C1D5E"/>
    <w:rsid w:val="000F194E"/>
    <w:rsid w:val="001670C6"/>
    <w:rsid w:val="001C2AD6"/>
    <w:rsid w:val="001D4890"/>
    <w:rsid w:val="00206B2D"/>
    <w:rsid w:val="00226B70"/>
    <w:rsid w:val="00284EF4"/>
    <w:rsid w:val="002E791C"/>
    <w:rsid w:val="00314D38"/>
    <w:rsid w:val="00374D42"/>
    <w:rsid w:val="00441B03"/>
    <w:rsid w:val="00456587"/>
    <w:rsid w:val="0046350C"/>
    <w:rsid w:val="00491F22"/>
    <w:rsid w:val="004A0568"/>
    <w:rsid w:val="004C6D71"/>
    <w:rsid w:val="004D1D9C"/>
    <w:rsid w:val="004E2DC2"/>
    <w:rsid w:val="00515E9F"/>
    <w:rsid w:val="005342D8"/>
    <w:rsid w:val="005900FF"/>
    <w:rsid w:val="00595E71"/>
    <w:rsid w:val="006417A1"/>
    <w:rsid w:val="006558C4"/>
    <w:rsid w:val="006B4297"/>
    <w:rsid w:val="00781477"/>
    <w:rsid w:val="00783DC8"/>
    <w:rsid w:val="007B2D23"/>
    <w:rsid w:val="007D77AB"/>
    <w:rsid w:val="0084786A"/>
    <w:rsid w:val="00851DB4"/>
    <w:rsid w:val="00881436"/>
    <w:rsid w:val="0096329D"/>
    <w:rsid w:val="009771EC"/>
    <w:rsid w:val="009A17BD"/>
    <w:rsid w:val="009A2ADF"/>
    <w:rsid w:val="009F5F30"/>
    <w:rsid w:val="00A3342D"/>
    <w:rsid w:val="00B3560E"/>
    <w:rsid w:val="00B675E2"/>
    <w:rsid w:val="00B94A8C"/>
    <w:rsid w:val="00C37A6F"/>
    <w:rsid w:val="00C47DD9"/>
    <w:rsid w:val="00C720BA"/>
    <w:rsid w:val="00C81175"/>
    <w:rsid w:val="00C83DA9"/>
    <w:rsid w:val="00D74A1A"/>
    <w:rsid w:val="00E4450B"/>
    <w:rsid w:val="00E762DB"/>
    <w:rsid w:val="00EF3FF2"/>
    <w:rsid w:val="00F413EB"/>
    <w:rsid w:val="00FC4F18"/>
    <w:rsid w:val="00FE6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91F22"/>
  </w:style>
  <w:style w:type="character" w:customStyle="1" w:styleId="apple-converted-space">
    <w:name w:val="apple-converted-space"/>
    <w:basedOn w:val="a0"/>
    <w:rsid w:val="00491F22"/>
  </w:style>
  <w:style w:type="character" w:styleId="a3">
    <w:name w:val="Hyperlink"/>
    <w:basedOn w:val="a0"/>
    <w:uiPriority w:val="99"/>
    <w:semiHidden/>
    <w:unhideWhenUsed/>
    <w:rsid w:val="00491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18AE"/>
    <w:rPr>
      <w:i/>
      <w:iCs/>
    </w:rPr>
  </w:style>
  <w:style w:type="paragraph" w:styleId="a6">
    <w:name w:val="Body Text"/>
    <w:basedOn w:val="a"/>
    <w:link w:val="a7"/>
    <w:unhideWhenUsed/>
    <w:rsid w:val="0078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7814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A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50C"/>
    <w:rPr>
      <w:rFonts w:ascii="Tahoma" w:hAnsi="Tahoma" w:cs="Tahoma"/>
      <w:sz w:val="16"/>
      <w:szCs w:val="16"/>
    </w:rPr>
  </w:style>
  <w:style w:type="paragraph" w:customStyle="1" w:styleId="rmcdkgjf">
    <w:name w:val="rmcdkgjf"/>
    <w:basedOn w:val="a"/>
    <w:rsid w:val="0046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491F22"/>
  </w:style>
  <w:style w:type="character" w:customStyle="1" w:styleId="apple-converted-space">
    <w:name w:val="apple-converted-space"/>
    <w:basedOn w:val="a0"/>
    <w:rsid w:val="00491F22"/>
  </w:style>
  <w:style w:type="character" w:styleId="a3">
    <w:name w:val="Hyperlink"/>
    <w:basedOn w:val="a0"/>
    <w:uiPriority w:val="99"/>
    <w:semiHidden/>
    <w:unhideWhenUsed/>
    <w:rsid w:val="00491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11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118AE"/>
    <w:rPr>
      <w:i/>
      <w:iCs/>
    </w:rPr>
  </w:style>
  <w:style w:type="paragraph" w:styleId="a6">
    <w:name w:val="Body Text"/>
    <w:basedOn w:val="a"/>
    <w:link w:val="a7"/>
    <w:unhideWhenUsed/>
    <w:rsid w:val="00781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78147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A05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350C"/>
    <w:rPr>
      <w:rFonts w:ascii="Tahoma" w:hAnsi="Tahoma" w:cs="Tahoma"/>
      <w:sz w:val="16"/>
      <w:szCs w:val="16"/>
    </w:rPr>
  </w:style>
  <w:style w:type="paragraph" w:customStyle="1" w:styleId="rmcdkgjf">
    <w:name w:val="rmcdkgjf"/>
    <w:basedOn w:val="a"/>
    <w:rsid w:val="0046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6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6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da.chechelnik-rada.gov.ua/resursnij-centr-rozvitku-gromad/forum/" TargetMode="External"/><Relationship Id="rId5" Type="http://schemas.openxmlformats.org/officeDocument/2006/relationships/hyperlink" Target="http://rda.chechelnik-rada.gov.ua/resursnij-centr-rozvitku-gromad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2016-04-04T06:36:00Z</cp:lastPrinted>
  <dcterms:created xsi:type="dcterms:W3CDTF">2016-04-04T06:57:00Z</dcterms:created>
  <dcterms:modified xsi:type="dcterms:W3CDTF">2019-02-22T11:59:00Z</dcterms:modified>
</cp:coreProperties>
</file>