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77" w:rsidRDefault="00C43F77" w:rsidP="00245713">
      <w:pPr>
        <w:ind w:left="708"/>
        <w:rPr>
          <w:rFonts w:ascii="Calibri" w:hAnsi="Calibri"/>
          <w:lang w:val="uk-UA" w:eastAsia="en-US"/>
        </w:rPr>
      </w:pPr>
    </w:p>
    <w:p w:rsidR="00371CF5" w:rsidRDefault="00371CF5" w:rsidP="00245713">
      <w:pPr>
        <w:ind w:left="708"/>
        <w:rPr>
          <w:rFonts w:ascii="Calibri" w:hAnsi="Calibri"/>
          <w:lang w:val="uk-UA" w:eastAsia="en-US"/>
        </w:rPr>
      </w:pPr>
    </w:p>
    <w:p w:rsidR="00371CF5" w:rsidRDefault="00371CF5" w:rsidP="00245713">
      <w:pPr>
        <w:ind w:left="708"/>
        <w:rPr>
          <w:rFonts w:ascii="Calibri" w:hAnsi="Calibri"/>
          <w:lang w:val="uk-UA" w:eastAsia="en-US"/>
        </w:rPr>
      </w:pPr>
    </w:p>
    <w:p w:rsidR="00371CF5" w:rsidRDefault="00371CF5" w:rsidP="00371CF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           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371CF5" w:rsidRDefault="00371CF5" w:rsidP="00371CF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CF5" w:rsidRDefault="00371CF5" w:rsidP="00371CF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71CF5" w:rsidRDefault="00371CF5" w:rsidP="00371CF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71CF5" w:rsidRDefault="00371CF5" w:rsidP="00371CF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71CF5" w:rsidRDefault="00371CF5" w:rsidP="00371CF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71CF5" w:rsidRDefault="00371CF5" w:rsidP="00371C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71CF5" w:rsidRDefault="00371CF5" w:rsidP="00371C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71CF5" w:rsidRDefault="00371CF5" w:rsidP="00371CF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361</w:t>
      </w:r>
    </w:p>
    <w:p w:rsidR="00371CF5" w:rsidRDefault="00371CF5" w:rsidP="00371CF5">
      <w:pPr>
        <w:rPr>
          <w:sz w:val="16"/>
          <w:lang w:val="uk-UA"/>
        </w:rPr>
      </w:pPr>
    </w:p>
    <w:p w:rsidR="00371CF5" w:rsidRDefault="00371CF5" w:rsidP="00371CF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лютого 2018 року                                                                   18 сесія 7 скликання</w:t>
      </w:r>
    </w:p>
    <w:p w:rsidR="00371CF5" w:rsidRDefault="00371CF5" w:rsidP="00371CF5">
      <w:pPr>
        <w:rPr>
          <w:lang w:val="uk-UA"/>
        </w:rPr>
      </w:pPr>
    </w:p>
    <w:p w:rsidR="00371CF5" w:rsidRDefault="00371CF5" w:rsidP="00371C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371CF5" w:rsidRDefault="00371CF5" w:rsidP="00371CF5">
      <w:pPr>
        <w:jc w:val="center"/>
        <w:rPr>
          <w:b/>
          <w:sz w:val="28"/>
          <w:szCs w:val="28"/>
          <w:lang w:val="uk-UA"/>
        </w:rPr>
      </w:pPr>
    </w:p>
    <w:p w:rsidR="00371CF5" w:rsidRDefault="00371CF5" w:rsidP="00371CF5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71CF5" w:rsidRDefault="00371CF5" w:rsidP="00371CF5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681F41" w:rsidRDefault="00371CF5" w:rsidP="00681F4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627B73">
        <w:rPr>
          <w:sz w:val="28"/>
          <w:szCs w:val="28"/>
          <w:lang w:val="uk-UA"/>
        </w:rPr>
        <w:t xml:space="preserve">Затвердити договори про передачу коштів іншої субвенції для придбання </w:t>
      </w:r>
      <w:r>
        <w:rPr>
          <w:sz w:val="28"/>
          <w:szCs w:val="28"/>
          <w:lang w:val="uk-UA"/>
        </w:rPr>
        <w:t>медикаментів,</w:t>
      </w:r>
      <w:r w:rsidRPr="00627B73">
        <w:rPr>
          <w:sz w:val="28"/>
          <w:szCs w:val="28"/>
          <w:lang w:val="uk-UA"/>
        </w:rPr>
        <w:t xml:space="preserve"> </w:t>
      </w:r>
      <w:proofErr w:type="spellStart"/>
      <w:r w:rsidRPr="00627B7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ези</w:t>
      </w:r>
      <w:r w:rsidRPr="00627B73">
        <w:rPr>
          <w:sz w:val="28"/>
          <w:szCs w:val="28"/>
          <w:lang w:val="uk-UA"/>
        </w:rPr>
        <w:t>нфікуючих</w:t>
      </w:r>
      <w:proofErr w:type="spellEnd"/>
      <w:r w:rsidRPr="00627B73">
        <w:rPr>
          <w:sz w:val="28"/>
          <w:szCs w:val="28"/>
          <w:lang w:val="uk-UA"/>
        </w:rPr>
        <w:t xml:space="preserve"> засобів та на виконання робіт з проведення експертизи проектно-кошторисної документації для </w:t>
      </w:r>
      <w:proofErr w:type="spellStart"/>
      <w:r w:rsidRPr="00627B73">
        <w:rPr>
          <w:sz w:val="28"/>
          <w:szCs w:val="28"/>
          <w:lang w:val="uk-UA"/>
        </w:rPr>
        <w:t>Демівської</w:t>
      </w:r>
      <w:proofErr w:type="spellEnd"/>
      <w:r w:rsidRPr="00627B73">
        <w:rPr>
          <w:sz w:val="28"/>
          <w:szCs w:val="28"/>
          <w:lang w:val="uk-UA"/>
        </w:rPr>
        <w:t xml:space="preserve"> ЛАЗПСМ, придбання медикамен</w:t>
      </w:r>
      <w:r>
        <w:rPr>
          <w:sz w:val="28"/>
          <w:szCs w:val="28"/>
          <w:lang w:val="uk-UA"/>
        </w:rPr>
        <w:t>тів для КЗ «</w:t>
      </w:r>
      <w:proofErr w:type="spellStart"/>
      <w:r w:rsidRPr="00627B73">
        <w:rPr>
          <w:sz w:val="28"/>
          <w:szCs w:val="28"/>
          <w:lang w:val="uk-UA"/>
        </w:rPr>
        <w:t>Чечельницький</w:t>
      </w:r>
      <w:proofErr w:type="spellEnd"/>
      <w:r w:rsidRPr="00627B73">
        <w:rPr>
          <w:sz w:val="28"/>
          <w:szCs w:val="28"/>
          <w:lang w:val="uk-UA"/>
        </w:rPr>
        <w:t xml:space="preserve"> РЦПМСД</w:t>
      </w:r>
      <w:r>
        <w:rPr>
          <w:sz w:val="28"/>
          <w:szCs w:val="28"/>
          <w:lang w:val="uk-UA"/>
        </w:rPr>
        <w:t>», на виконання П</w:t>
      </w:r>
      <w:r w:rsidRPr="00627B73">
        <w:rPr>
          <w:sz w:val="28"/>
          <w:szCs w:val="28"/>
          <w:lang w:val="uk-UA"/>
        </w:rPr>
        <w:t>рограми збереження архівних фондів для</w:t>
      </w:r>
      <w:r>
        <w:rPr>
          <w:sz w:val="28"/>
          <w:szCs w:val="28"/>
          <w:lang w:val="uk-UA"/>
        </w:rPr>
        <w:t xml:space="preserve"> КУ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трудовий</w:t>
      </w:r>
      <w:r w:rsidRPr="00627B73">
        <w:rPr>
          <w:sz w:val="28"/>
          <w:szCs w:val="28"/>
          <w:lang w:val="uk-UA"/>
        </w:rPr>
        <w:t xml:space="preserve"> архів</w:t>
      </w:r>
      <w:r>
        <w:rPr>
          <w:sz w:val="28"/>
          <w:szCs w:val="28"/>
          <w:lang w:val="uk-UA"/>
        </w:rPr>
        <w:t>»</w:t>
      </w:r>
      <w:r w:rsidRPr="00627B73">
        <w:rPr>
          <w:sz w:val="28"/>
          <w:szCs w:val="28"/>
          <w:lang w:val="uk-UA"/>
        </w:rPr>
        <w:t xml:space="preserve">, на оплату праці з нарахуваннями фахівців із соціальної роботи, </w:t>
      </w:r>
      <w:r>
        <w:rPr>
          <w:sz w:val="28"/>
          <w:szCs w:val="28"/>
          <w:lang w:val="uk-UA"/>
        </w:rPr>
        <w:t xml:space="preserve"> </w:t>
      </w:r>
      <w:r w:rsidR="00EF7455">
        <w:rPr>
          <w:sz w:val="28"/>
          <w:szCs w:val="28"/>
          <w:lang w:val="uk-UA"/>
        </w:rPr>
        <w:t xml:space="preserve">на </w:t>
      </w:r>
      <w:r w:rsidRPr="00627B73">
        <w:rPr>
          <w:sz w:val="28"/>
          <w:szCs w:val="28"/>
          <w:lang w:val="uk-UA"/>
        </w:rPr>
        <w:t>придбання предметі</w:t>
      </w:r>
      <w:r>
        <w:rPr>
          <w:sz w:val="28"/>
          <w:szCs w:val="28"/>
          <w:lang w:val="uk-UA"/>
        </w:rPr>
        <w:t>в, матеріалів</w:t>
      </w:r>
      <w:r w:rsidR="00EF74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оплату послуг</w:t>
      </w:r>
      <w:r w:rsidR="00EF7455">
        <w:rPr>
          <w:sz w:val="28"/>
          <w:szCs w:val="28"/>
          <w:lang w:val="uk-UA"/>
        </w:rPr>
        <w:t xml:space="preserve">, </w:t>
      </w:r>
      <w:r w:rsidR="00EF7455" w:rsidRPr="00627B73">
        <w:rPr>
          <w:sz w:val="28"/>
          <w:szCs w:val="28"/>
          <w:lang w:val="uk-UA"/>
        </w:rPr>
        <w:t>харчування учнів</w:t>
      </w:r>
      <w:r w:rsidR="00681F41">
        <w:rPr>
          <w:sz w:val="28"/>
          <w:szCs w:val="28"/>
          <w:lang w:val="uk-UA"/>
        </w:rPr>
        <w:t>,</w:t>
      </w:r>
      <w:r w:rsidR="00EF7455" w:rsidRPr="00627B73">
        <w:rPr>
          <w:sz w:val="28"/>
          <w:szCs w:val="28"/>
          <w:lang w:val="uk-UA"/>
        </w:rPr>
        <w:t xml:space="preserve"> проведення поточного ремонту шкільного автобуса</w:t>
      </w:r>
      <w:r w:rsidRPr="00627B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для      КЗ «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СЗШ І-ІІІ ст.»</w:t>
      </w:r>
      <w:r w:rsidRPr="00627B7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27B73">
        <w:rPr>
          <w:sz w:val="28"/>
          <w:szCs w:val="28"/>
          <w:lang w:val="uk-UA"/>
        </w:rPr>
        <w:t>на придбання дров</w:t>
      </w:r>
      <w:r w:rsidR="00681F41">
        <w:rPr>
          <w:sz w:val="28"/>
          <w:szCs w:val="28"/>
          <w:lang w:val="uk-UA"/>
        </w:rPr>
        <w:t xml:space="preserve"> </w:t>
      </w:r>
      <w:r w:rsidR="00681F41">
        <w:rPr>
          <w:sz w:val="28"/>
          <w:szCs w:val="28"/>
          <w:lang w:val="uk-UA"/>
        </w:rPr>
        <w:t>для КЗ «</w:t>
      </w:r>
      <w:proofErr w:type="spellStart"/>
      <w:r w:rsidR="00681F41">
        <w:rPr>
          <w:sz w:val="28"/>
          <w:szCs w:val="28"/>
          <w:lang w:val="uk-UA"/>
        </w:rPr>
        <w:t>Лузька</w:t>
      </w:r>
      <w:proofErr w:type="spellEnd"/>
      <w:r w:rsidR="00681F41">
        <w:rPr>
          <w:sz w:val="28"/>
          <w:szCs w:val="28"/>
          <w:lang w:val="uk-UA"/>
        </w:rPr>
        <w:t xml:space="preserve"> СЗШ </w:t>
      </w:r>
      <w:proofErr w:type="spellStart"/>
      <w:r w:rsidR="00681F41">
        <w:rPr>
          <w:sz w:val="28"/>
          <w:szCs w:val="28"/>
          <w:lang w:val="uk-UA"/>
        </w:rPr>
        <w:t>І-ІІст</w:t>
      </w:r>
      <w:proofErr w:type="spellEnd"/>
      <w:r w:rsidR="00681F41">
        <w:rPr>
          <w:sz w:val="28"/>
          <w:szCs w:val="28"/>
          <w:lang w:val="uk-UA"/>
        </w:rPr>
        <w:t>.»</w:t>
      </w:r>
      <w:r w:rsidRPr="00627B7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П</w:t>
      </w:r>
      <w:r w:rsidRPr="00627B73">
        <w:rPr>
          <w:sz w:val="28"/>
          <w:szCs w:val="28"/>
          <w:lang w:val="uk-UA"/>
        </w:rPr>
        <w:t xml:space="preserve">рограми поліпшення техногенної та пожежної </w:t>
      </w:r>
      <w:r>
        <w:rPr>
          <w:sz w:val="28"/>
          <w:szCs w:val="28"/>
          <w:lang w:val="uk-UA"/>
        </w:rPr>
        <w:t>безпеки населених пунктів та об</w:t>
      </w:r>
      <w:r w:rsidRPr="00627B73">
        <w:rPr>
          <w:sz w:val="28"/>
          <w:szCs w:val="28"/>
          <w:lang w:val="uk-UA"/>
        </w:rPr>
        <w:t xml:space="preserve">’єктів усіх форм власності, розвитку інфраструктури підрозділів Державної служби України з надзвичайних ситуацій, на виконання </w:t>
      </w:r>
      <w:r>
        <w:rPr>
          <w:sz w:val="28"/>
          <w:szCs w:val="28"/>
          <w:lang w:val="uk-UA"/>
        </w:rPr>
        <w:t>Є</w:t>
      </w:r>
      <w:r w:rsidRPr="00627B73">
        <w:rPr>
          <w:sz w:val="28"/>
          <w:szCs w:val="28"/>
          <w:lang w:val="uk-UA"/>
        </w:rPr>
        <w:t>диної комплексної правоохоронної програми, на придбання предметів, матеріалів,</w:t>
      </w:r>
      <w:r>
        <w:rPr>
          <w:sz w:val="28"/>
          <w:szCs w:val="28"/>
          <w:lang w:val="uk-UA"/>
        </w:rPr>
        <w:t xml:space="preserve"> </w:t>
      </w:r>
      <w:r w:rsidRPr="00627B73">
        <w:rPr>
          <w:sz w:val="28"/>
          <w:szCs w:val="28"/>
          <w:lang w:val="uk-UA"/>
        </w:rPr>
        <w:t>медикаментів для амбулаторії с.</w:t>
      </w:r>
      <w:r w:rsidR="00681F41">
        <w:rPr>
          <w:sz w:val="28"/>
          <w:szCs w:val="28"/>
          <w:lang w:val="uk-UA"/>
        </w:rPr>
        <w:t xml:space="preserve"> </w:t>
      </w:r>
      <w:r w:rsidRPr="00627B73">
        <w:rPr>
          <w:sz w:val="28"/>
          <w:szCs w:val="28"/>
          <w:lang w:val="uk-UA"/>
        </w:rPr>
        <w:t xml:space="preserve">Луги, на утримання </w:t>
      </w:r>
      <w:r>
        <w:rPr>
          <w:sz w:val="28"/>
          <w:szCs w:val="28"/>
          <w:lang w:val="uk-UA"/>
        </w:rPr>
        <w:t>інструктора–методиста</w:t>
      </w:r>
      <w:r w:rsidRPr="00627B73">
        <w:rPr>
          <w:sz w:val="28"/>
          <w:szCs w:val="28"/>
          <w:lang w:val="uk-UA"/>
        </w:rPr>
        <w:t xml:space="preserve"> ГО</w:t>
      </w:r>
      <w:r>
        <w:rPr>
          <w:sz w:val="28"/>
          <w:szCs w:val="28"/>
          <w:lang w:val="uk-UA"/>
        </w:rPr>
        <w:t xml:space="preserve"> РО ВФСТ «</w:t>
      </w:r>
      <w:r w:rsidRPr="00627B73">
        <w:rPr>
          <w:sz w:val="28"/>
          <w:szCs w:val="28"/>
          <w:lang w:val="uk-UA"/>
        </w:rPr>
        <w:t>Колос</w:t>
      </w:r>
      <w:r>
        <w:rPr>
          <w:sz w:val="28"/>
          <w:szCs w:val="28"/>
          <w:lang w:val="uk-UA"/>
        </w:rPr>
        <w:t xml:space="preserve">» АПК України, </w:t>
      </w:r>
      <w:r w:rsidRPr="00627B73">
        <w:rPr>
          <w:sz w:val="28"/>
          <w:szCs w:val="28"/>
          <w:lang w:val="uk-UA"/>
        </w:rPr>
        <w:t>на харчування уч</w:t>
      </w:r>
      <w:r>
        <w:rPr>
          <w:sz w:val="28"/>
          <w:szCs w:val="28"/>
          <w:lang w:val="uk-UA"/>
        </w:rPr>
        <w:t xml:space="preserve">нів </w:t>
      </w:r>
      <w:r w:rsidR="00681F41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КЗ «Любомирський НВК І-ІІ ступенів» </w:t>
      </w:r>
      <w:r w:rsidRPr="00627B73">
        <w:rPr>
          <w:sz w:val="28"/>
          <w:szCs w:val="28"/>
          <w:lang w:val="uk-UA"/>
        </w:rPr>
        <w:t xml:space="preserve">та дітей дошкільного віку </w:t>
      </w:r>
      <w:r w:rsidRPr="00627B7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27B73">
        <w:rPr>
          <w:sz w:val="28"/>
          <w:szCs w:val="28"/>
          <w:lang w:val="uk-UA"/>
        </w:rPr>
        <w:t xml:space="preserve"> вигляді міжбюджетного трансферту до районного бюджету з бюджетів сіл на загальну суму 322,14</w:t>
      </w: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627B73">
        <w:rPr>
          <w:sz w:val="28"/>
          <w:szCs w:val="28"/>
          <w:lang w:val="uk-UA"/>
        </w:rPr>
        <w:t>, в т</w:t>
      </w:r>
      <w:r w:rsidR="00681F41">
        <w:rPr>
          <w:sz w:val="28"/>
          <w:szCs w:val="28"/>
          <w:lang w:val="uk-UA"/>
        </w:rPr>
        <w:t xml:space="preserve">ому </w:t>
      </w:r>
      <w:r w:rsidRPr="00627B73">
        <w:rPr>
          <w:sz w:val="28"/>
          <w:szCs w:val="28"/>
          <w:lang w:val="uk-UA"/>
        </w:rPr>
        <w:t>ч</w:t>
      </w:r>
      <w:r w:rsidR="00681F41">
        <w:rPr>
          <w:sz w:val="28"/>
          <w:szCs w:val="28"/>
          <w:lang w:val="uk-UA"/>
        </w:rPr>
        <w:t>ислі</w:t>
      </w:r>
      <w:r w:rsidRPr="00627B73">
        <w:rPr>
          <w:sz w:val="28"/>
          <w:szCs w:val="28"/>
          <w:lang w:val="uk-UA"/>
        </w:rPr>
        <w:t xml:space="preserve">:    </w:t>
      </w:r>
    </w:p>
    <w:p w:rsidR="00371CF5" w:rsidRPr="00627B73" w:rsidRDefault="00371CF5" w:rsidP="00681F4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27B7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F41" w:rsidRDefault="00371CF5" w:rsidP="00371CF5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 w:rsidRPr="00627B73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681F41" w:rsidRDefault="00681F41" w:rsidP="00371CF5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681F41" w:rsidRDefault="00681F41" w:rsidP="00371CF5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</w:p>
    <w:p w:rsidR="00371CF5" w:rsidRDefault="00681F41" w:rsidP="00371CF5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371CF5" w:rsidRPr="00627B73">
        <w:rPr>
          <w:sz w:val="28"/>
          <w:szCs w:val="28"/>
          <w:lang w:val="uk-UA"/>
        </w:rPr>
        <w:t>(</w:t>
      </w:r>
      <w:proofErr w:type="spellStart"/>
      <w:r w:rsidR="00371CF5" w:rsidRPr="00627B73">
        <w:rPr>
          <w:sz w:val="28"/>
          <w:szCs w:val="28"/>
          <w:lang w:val="uk-UA"/>
        </w:rPr>
        <w:t>тис.грн</w:t>
      </w:r>
      <w:proofErr w:type="spellEnd"/>
      <w:r w:rsidR="00371CF5" w:rsidRPr="00627B73">
        <w:rPr>
          <w:sz w:val="28"/>
          <w:szCs w:val="28"/>
          <w:lang w:val="uk-UA"/>
        </w:rPr>
        <w:t>)</w:t>
      </w:r>
    </w:p>
    <w:p w:rsidR="00681F41" w:rsidRPr="00627B73" w:rsidRDefault="00681F41" w:rsidP="00371CF5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371CF5" w:rsidRPr="00627B73" w:rsidTr="00C6244B">
        <w:trPr>
          <w:trHeight w:val="400"/>
        </w:trPr>
        <w:tc>
          <w:tcPr>
            <w:tcW w:w="9571" w:type="dxa"/>
          </w:tcPr>
          <w:p w:rsidR="00371CF5" w:rsidRPr="00627B73" w:rsidRDefault="00371CF5" w:rsidP="00C6244B">
            <w:pPr>
              <w:tabs>
                <w:tab w:val="left" w:pos="662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 w:rsidRPr="00627B73"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 w:rsidRPr="00627B73">
              <w:rPr>
                <w:sz w:val="28"/>
                <w:szCs w:val="28"/>
                <w:lang w:val="uk-UA"/>
              </w:rPr>
              <w:t xml:space="preserve"> сільська рада                                                  101,327</w:t>
            </w:r>
          </w:p>
        </w:tc>
      </w:tr>
      <w:tr w:rsidR="00371CF5" w:rsidRPr="00627B73" w:rsidTr="00C6244B">
        <w:trPr>
          <w:trHeight w:val="400"/>
        </w:trPr>
        <w:tc>
          <w:tcPr>
            <w:tcW w:w="9571" w:type="dxa"/>
          </w:tcPr>
          <w:p w:rsidR="00371CF5" w:rsidRPr="00627B73" w:rsidRDefault="00371CF5" w:rsidP="00681F41">
            <w:pPr>
              <w:tabs>
                <w:tab w:val="left" w:pos="66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r w:rsidRPr="00627B73">
              <w:rPr>
                <w:sz w:val="28"/>
                <w:szCs w:val="28"/>
                <w:lang w:val="uk-UA"/>
              </w:rPr>
              <w:t>Куренівська  сіл</w:t>
            </w:r>
            <w:r>
              <w:rPr>
                <w:sz w:val="28"/>
                <w:szCs w:val="28"/>
                <w:lang w:val="uk-UA"/>
              </w:rPr>
              <w:t>ь</w:t>
            </w:r>
            <w:r w:rsidRPr="00627B73">
              <w:rPr>
                <w:sz w:val="28"/>
                <w:szCs w:val="28"/>
                <w:lang w:val="uk-UA"/>
              </w:rPr>
              <w:t>ська рада                                               27,5</w:t>
            </w:r>
          </w:p>
        </w:tc>
      </w:tr>
      <w:tr w:rsidR="00371CF5" w:rsidRPr="00627B73" w:rsidTr="00C6244B">
        <w:trPr>
          <w:trHeight w:val="312"/>
        </w:trPr>
        <w:tc>
          <w:tcPr>
            <w:tcW w:w="9571" w:type="dxa"/>
          </w:tcPr>
          <w:p w:rsidR="00371CF5" w:rsidRPr="00627B73" w:rsidRDefault="00371CF5" w:rsidP="00681F41">
            <w:pPr>
              <w:tabs>
                <w:tab w:val="left" w:pos="582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 w:rsidRPr="00627B73">
              <w:rPr>
                <w:sz w:val="28"/>
                <w:szCs w:val="28"/>
                <w:lang w:val="uk-UA"/>
              </w:rPr>
              <w:t>Лузька</w:t>
            </w:r>
            <w:proofErr w:type="spellEnd"/>
            <w:r w:rsidRPr="00627B73"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  45,22</w:t>
            </w:r>
          </w:p>
        </w:tc>
      </w:tr>
      <w:tr w:rsidR="00371CF5" w:rsidRPr="00627B73" w:rsidTr="00C6244B">
        <w:trPr>
          <w:trHeight w:val="312"/>
        </w:trPr>
        <w:tc>
          <w:tcPr>
            <w:tcW w:w="9571" w:type="dxa"/>
          </w:tcPr>
          <w:p w:rsidR="00371CF5" w:rsidRPr="00627B73" w:rsidRDefault="00371CF5" w:rsidP="00681F41">
            <w:pPr>
              <w:tabs>
                <w:tab w:val="left" w:pos="572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 w:rsidRPr="00627B73"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 w:rsidRPr="00627B73">
              <w:rPr>
                <w:sz w:val="28"/>
                <w:szCs w:val="28"/>
                <w:lang w:val="uk-UA"/>
              </w:rPr>
              <w:t xml:space="preserve"> сільська рада                                             25,5</w:t>
            </w:r>
          </w:p>
        </w:tc>
      </w:tr>
      <w:tr w:rsidR="00371CF5" w:rsidRPr="00627B73" w:rsidTr="00C6244B">
        <w:trPr>
          <w:trHeight w:val="312"/>
        </w:trPr>
        <w:tc>
          <w:tcPr>
            <w:tcW w:w="9571" w:type="dxa"/>
          </w:tcPr>
          <w:p w:rsidR="00371CF5" w:rsidRPr="00627B73" w:rsidRDefault="00371CF5" w:rsidP="00681F41">
            <w:pPr>
              <w:tabs>
                <w:tab w:val="left" w:pos="663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 w:rsidRPr="00627B73"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 w:rsidRPr="00627B73">
              <w:rPr>
                <w:sz w:val="28"/>
                <w:szCs w:val="28"/>
                <w:lang w:val="uk-UA"/>
              </w:rPr>
              <w:t xml:space="preserve"> сільська рада                                            64,6</w:t>
            </w:r>
          </w:p>
        </w:tc>
      </w:tr>
      <w:tr w:rsidR="00371CF5" w:rsidRPr="00627B73" w:rsidTr="00C6244B">
        <w:trPr>
          <w:trHeight w:val="312"/>
        </w:trPr>
        <w:tc>
          <w:tcPr>
            <w:tcW w:w="9571" w:type="dxa"/>
          </w:tcPr>
          <w:p w:rsidR="00371CF5" w:rsidRPr="00627B73" w:rsidRDefault="00371CF5" w:rsidP="00681F41">
            <w:pPr>
              <w:tabs>
                <w:tab w:val="left" w:pos="68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 w:rsidRPr="00627B73"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 w:rsidRPr="00627B73">
              <w:rPr>
                <w:sz w:val="28"/>
                <w:szCs w:val="28"/>
                <w:lang w:val="uk-UA"/>
              </w:rPr>
              <w:t xml:space="preserve">  сільська рада                                              </w:t>
            </w:r>
            <w:r w:rsidR="00681F41">
              <w:rPr>
                <w:sz w:val="28"/>
                <w:szCs w:val="28"/>
                <w:lang w:val="uk-UA"/>
              </w:rPr>
              <w:t xml:space="preserve"> </w:t>
            </w:r>
            <w:r w:rsidRPr="00627B73">
              <w:rPr>
                <w:sz w:val="28"/>
                <w:szCs w:val="28"/>
                <w:lang w:val="uk-UA"/>
              </w:rPr>
              <w:t xml:space="preserve">58,0 </w:t>
            </w:r>
          </w:p>
        </w:tc>
      </w:tr>
    </w:tbl>
    <w:p w:rsidR="00371CF5" w:rsidRDefault="00371CF5" w:rsidP="00371CF5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CF5" w:rsidRDefault="00371CF5" w:rsidP="00371CF5">
      <w:pPr>
        <w:tabs>
          <w:tab w:val="left" w:pos="46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</w:p>
    <w:p w:rsidR="00371CF5" w:rsidRDefault="00371CF5" w:rsidP="00371CF5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371CF5" w:rsidRDefault="00371CF5" w:rsidP="00371CF5">
      <w:pPr>
        <w:shd w:val="clear" w:color="auto" w:fill="FFFFFF"/>
        <w:tabs>
          <w:tab w:val="left" w:pos="1267"/>
          <w:tab w:val="left" w:pos="7088"/>
        </w:tabs>
        <w:ind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371CF5" w:rsidRDefault="00371CF5" w:rsidP="00371CF5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</w:rPr>
      </w:pPr>
    </w:p>
    <w:p w:rsidR="00371CF5" w:rsidRDefault="00371CF5" w:rsidP="00371CF5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71CF5" w:rsidRDefault="00371CF5" w:rsidP="00371CF5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</w:p>
    <w:p w:rsidR="00371CF5" w:rsidRDefault="00371CF5" w:rsidP="00371CF5">
      <w:pPr>
        <w:rPr>
          <w:lang w:val="uk-UA"/>
        </w:rPr>
      </w:pPr>
    </w:p>
    <w:sectPr w:rsidR="00371CF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D71"/>
    <w:multiLevelType w:val="hybridMultilevel"/>
    <w:tmpl w:val="8F702EE6"/>
    <w:lvl w:ilvl="0" w:tplc="AE06A154">
      <w:start w:val="1"/>
      <w:numFmt w:val="decimal"/>
      <w:lvlText w:val="%1."/>
      <w:lvlJc w:val="left"/>
      <w:pPr>
        <w:tabs>
          <w:tab w:val="num" w:pos="1859"/>
        </w:tabs>
        <w:ind w:left="1859" w:hanging="115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E"/>
    <w:rsid w:val="000305AB"/>
    <w:rsid w:val="0004390F"/>
    <w:rsid w:val="000929ED"/>
    <w:rsid w:val="000D2974"/>
    <w:rsid w:val="000D4712"/>
    <w:rsid w:val="00106390"/>
    <w:rsid w:val="00112C90"/>
    <w:rsid w:val="001258F9"/>
    <w:rsid w:val="00150442"/>
    <w:rsid w:val="001A53B2"/>
    <w:rsid w:val="001E39FC"/>
    <w:rsid w:val="002355C4"/>
    <w:rsid w:val="00245713"/>
    <w:rsid w:val="002D1CF0"/>
    <w:rsid w:val="002F2A1A"/>
    <w:rsid w:val="00310F2B"/>
    <w:rsid w:val="00320480"/>
    <w:rsid w:val="00350565"/>
    <w:rsid w:val="00371CF5"/>
    <w:rsid w:val="003F3749"/>
    <w:rsid w:val="00407785"/>
    <w:rsid w:val="004150A2"/>
    <w:rsid w:val="00490459"/>
    <w:rsid w:val="004D030D"/>
    <w:rsid w:val="004D4C9A"/>
    <w:rsid w:val="00510CAD"/>
    <w:rsid w:val="0054363F"/>
    <w:rsid w:val="005669E5"/>
    <w:rsid w:val="00584967"/>
    <w:rsid w:val="005C3800"/>
    <w:rsid w:val="006132D0"/>
    <w:rsid w:val="00627B73"/>
    <w:rsid w:val="006762FD"/>
    <w:rsid w:val="00681F41"/>
    <w:rsid w:val="006A2D1F"/>
    <w:rsid w:val="006B7D30"/>
    <w:rsid w:val="00713B38"/>
    <w:rsid w:val="007167C4"/>
    <w:rsid w:val="00791807"/>
    <w:rsid w:val="00794C1E"/>
    <w:rsid w:val="007C1759"/>
    <w:rsid w:val="007F1860"/>
    <w:rsid w:val="00820D45"/>
    <w:rsid w:val="008A243E"/>
    <w:rsid w:val="008B04D1"/>
    <w:rsid w:val="008C06E8"/>
    <w:rsid w:val="008C1B54"/>
    <w:rsid w:val="00925CD8"/>
    <w:rsid w:val="00935EF2"/>
    <w:rsid w:val="00937BAE"/>
    <w:rsid w:val="00947E40"/>
    <w:rsid w:val="00952FE0"/>
    <w:rsid w:val="00957A63"/>
    <w:rsid w:val="00960DA3"/>
    <w:rsid w:val="009A31FF"/>
    <w:rsid w:val="009B531D"/>
    <w:rsid w:val="009F4164"/>
    <w:rsid w:val="00A61445"/>
    <w:rsid w:val="00A77145"/>
    <w:rsid w:val="00B2033D"/>
    <w:rsid w:val="00B20972"/>
    <w:rsid w:val="00B46063"/>
    <w:rsid w:val="00BA0EDE"/>
    <w:rsid w:val="00BB1147"/>
    <w:rsid w:val="00BC7640"/>
    <w:rsid w:val="00BD7BA6"/>
    <w:rsid w:val="00BE4B66"/>
    <w:rsid w:val="00C27E03"/>
    <w:rsid w:val="00C43F77"/>
    <w:rsid w:val="00C45AF0"/>
    <w:rsid w:val="00C61C37"/>
    <w:rsid w:val="00C76BAA"/>
    <w:rsid w:val="00CA51D2"/>
    <w:rsid w:val="00CE54D1"/>
    <w:rsid w:val="00CF27F0"/>
    <w:rsid w:val="00CF620F"/>
    <w:rsid w:val="00D37875"/>
    <w:rsid w:val="00DA50E9"/>
    <w:rsid w:val="00DA6FA3"/>
    <w:rsid w:val="00DC68E0"/>
    <w:rsid w:val="00E74979"/>
    <w:rsid w:val="00E804CE"/>
    <w:rsid w:val="00EF7455"/>
    <w:rsid w:val="00F37E3F"/>
    <w:rsid w:val="00F50FFE"/>
    <w:rsid w:val="00F538C4"/>
    <w:rsid w:val="00F707D5"/>
    <w:rsid w:val="00F830FA"/>
    <w:rsid w:val="00FD2356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1C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0778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371CF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371CF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68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1C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0778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371CF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371CF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68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8892-C76D-46F9-BCD7-C46F1478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2018-02-08T13:09:00Z</cp:lastPrinted>
  <dcterms:created xsi:type="dcterms:W3CDTF">2018-02-21T15:15:00Z</dcterms:created>
  <dcterms:modified xsi:type="dcterms:W3CDTF">2018-02-22T13:30:00Z</dcterms:modified>
</cp:coreProperties>
</file>