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Додаток 1</w:t>
      </w: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до рішення 23 сесії </w:t>
      </w:r>
      <w:proofErr w:type="spellStart"/>
      <w:r>
        <w:rPr>
          <w:lang w:val="uk-UA"/>
        </w:rPr>
        <w:t>Чечельницької</w:t>
      </w:r>
      <w:proofErr w:type="spellEnd"/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районної ради 7 скликання</w:t>
      </w: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від  __.02.2019 №                                                     </w:t>
      </w: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Ресурсне </w:t>
      </w:r>
      <w:proofErr w:type="gramStart"/>
      <w:r>
        <w:rPr>
          <w:b/>
          <w:sz w:val="28"/>
          <w:szCs w:val="28"/>
          <w:lang w:val="uk-UA"/>
        </w:rPr>
        <w:t>забезпечення  Програми</w:t>
      </w:r>
      <w:proofErr w:type="gramEnd"/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тис.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tbl>
      <w:tblPr>
        <w:tblW w:w="93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4"/>
        <w:gridCol w:w="1362"/>
        <w:gridCol w:w="1260"/>
        <w:gridCol w:w="1345"/>
        <w:gridCol w:w="2409"/>
      </w:tblGrid>
      <w:tr w:rsidR="00C1189B" w:rsidTr="00C1189B">
        <w:trPr>
          <w:trHeight w:val="10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C1189B" w:rsidTr="00C1189B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b/>
                <w:sz w:val="28"/>
                <w:szCs w:val="28"/>
                <w:lang w:val="uk-UA"/>
              </w:rPr>
              <w:t>7</w:t>
            </w:r>
          </w:p>
        </w:tc>
      </w:tr>
      <w:tr w:rsidR="00C1189B" w:rsidTr="00C1189B">
        <w:trPr>
          <w:trHeight w:val="72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Обсяг ресурсів всього, в тому числі: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928,0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2103,5</w:t>
            </w:r>
          </w:p>
        </w:tc>
      </w:tr>
      <w:tr w:rsidR="00C1189B" w:rsidTr="00C1189B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</w:tr>
      <w:tr w:rsidR="00C1189B" w:rsidTr="00C1189B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районний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928,0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960,0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2103,5</w:t>
            </w:r>
          </w:p>
        </w:tc>
      </w:tr>
      <w:tr w:rsidR="00C1189B" w:rsidTr="00C1189B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кошти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небюджетних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джерел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pStyle w:val="HTML"/>
              <w:jc w:val="center"/>
              <w:rPr>
                <w:rFonts w:ascii="Times New Roman" w:hAnsi="Times New Roman" w:cs="Courier New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-</w:t>
            </w:r>
          </w:p>
        </w:tc>
      </w:tr>
    </w:tbl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1189B" w:rsidRDefault="00C1189B" w:rsidP="00C118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Г. ЛИСЕНКО</w:t>
      </w:r>
    </w:p>
    <w:p w:rsidR="00C1189B" w:rsidRDefault="00C1189B" w:rsidP="00C1189B">
      <w:pPr>
        <w:ind w:firstLine="567"/>
        <w:jc w:val="both"/>
        <w:rPr>
          <w:b/>
          <w:sz w:val="28"/>
          <w:szCs w:val="28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b/>
          <w:sz w:val="28"/>
          <w:szCs w:val="28"/>
        </w:rPr>
      </w:pP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lastRenderedPageBreak/>
        <w:tab/>
        <w:t xml:space="preserve">                                  Додаток 2</w:t>
      </w: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до рішення 23 сесії </w:t>
      </w:r>
      <w:proofErr w:type="spellStart"/>
      <w:r>
        <w:rPr>
          <w:lang w:val="uk-UA"/>
        </w:rPr>
        <w:t>Чечельницької</w:t>
      </w:r>
      <w:proofErr w:type="spellEnd"/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районної ради 7 скликання</w:t>
      </w:r>
    </w:p>
    <w:p w:rsidR="00C1189B" w:rsidRDefault="00C1189B" w:rsidP="00C1189B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від __02.2019 №__</w:t>
      </w: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VІІІ. Напрямки діяльності</w:t>
      </w:r>
    </w:p>
    <w:p w:rsidR="00C1189B" w:rsidRDefault="00C1189B" w:rsidP="00C1189B">
      <w:pPr>
        <w:jc w:val="center"/>
        <w:rPr>
          <w:b/>
          <w:sz w:val="28"/>
          <w:szCs w:val="28"/>
          <w:lang w:val="uk-UA"/>
        </w:rPr>
      </w:pPr>
    </w:p>
    <w:p w:rsidR="00C1189B" w:rsidRDefault="00C1189B" w:rsidP="00C118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РДА в установленому законодавством порядку та у межах своїх повноважень взаємодіють з іншими структурними підрозділами, апаратом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  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445"/>
        <w:gridCol w:w="1813"/>
        <w:gridCol w:w="962"/>
        <w:gridCol w:w="1305"/>
        <w:gridCol w:w="743"/>
        <w:gridCol w:w="575"/>
        <w:gridCol w:w="540"/>
        <w:gridCol w:w="572"/>
        <w:gridCol w:w="13"/>
        <w:gridCol w:w="2190"/>
        <w:gridCol w:w="13"/>
      </w:tblGrid>
      <w:tr w:rsidR="00C1189B" w:rsidTr="00C1189B">
        <w:trPr>
          <w:gridAfter w:val="1"/>
          <w:wAfter w:w="13" w:type="dxa"/>
          <w:trHeight w:val="2288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 w:type="page"/>
            </w: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Орієнтовані обсяги фінансування (вартість),</w:t>
            </w:r>
          </w:p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тис.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, в тому числі: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1189B" w:rsidTr="00C1189B">
        <w:trPr>
          <w:cantSplit/>
          <w:trHeight w:val="69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89B" w:rsidRDefault="00C1189B">
            <w:pPr>
              <w:bidi/>
              <w:ind w:left="113" w:right="113"/>
              <w:jc w:val="distribute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89B" w:rsidRDefault="00C1189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89B" w:rsidRDefault="00C1189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1189B" w:rsidTr="00C1189B">
        <w:trPr>
          <w:trHeight w:val="2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1189B" w:rsidTr="00C1189B">
        <w:trPr>
          <w:trHeight w:val="135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left="-5" w:right="-14" w:firstLine="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Поглиблення взаємодії районної державної адміністрації з органами місцевого самоврядування   та  суб’єктами господарювання району для спільного вирішення питань економічного соціального та культурного розвитку району</w:t>
            </w:r>
          </w:p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інвестиційній діяльності на території району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8" w:right="-159" w:firstLine="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інвестиційної діяльності на території району</w:t>
            </w:r>
          </w:p>
        </w:tc>
      </w:tr>
      <w:tr w:rsidR="00C1189B" w:rsidTr="00C1189B">
        <w:trPr>
          <w:trHeight w:val="63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left="81" w:right="-26" w:hanging="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практичної допомоги органам місцевого самоврядування у здійсненні ними власних та делегованих повноважень з виїздом на місця. Придбання бензину, запасних частин, паперу ті інших канцтоварів</w:t>
            </w:r>
          </w:p>
          <w:p w:rsidR="00C1189B" w:rsidRDefault="00C1189B">
            <w:pPr>
              <w:ind w:hang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8" w:right="-159" w:firstLine="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100,0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Набуття досвіду у здійсненні власних та делегованих повноважень органами місцевого самоврядування, забезпечення збалансованого економічного розвитку району</w:t>
            </w:r>
          </w:p>
        </w:tc>
      </w:tr>
      <w:tr w:rsidR="00C1189B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навчань ,семінарів, застосовуючи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технічні засоби оповіщення і телекомунікаційні послуги електрозв’язку, підключення до системи дистанційного обслуговування  до УДКСУ, створення системи відеоспостереження ЦНАП; створення та технічне обслуговування сайту </w:t>
            </w:r>
            <w:proofErr w:type="spellStart"/>
            <w:r>
              <w:rPr>
                <w:sz w:val="20"/>
                <w:szCs w:val="20"/>
                <w:lang w:val="uk-UA"/>
              </w:rPr>
              <w:t>райдердадміністрації</w:t>
            </w:r>
            <w:proofErr w:type="spellEnd"/>
            <w:r>
              <w:rPr>
                <w:sz w:val="20"/>
                <w:szCs w:val="20"/>
                <w:lang w:val="uk-UA"/>
              </w:rPr>
              <w:t>, фінансового управління; придбання програмного забезпечення «Сота»,придбання та оновлення програмного забезпечення „М.Е.</w:t>
            </w:r>
            <w:r>
              <w:rPr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  <w:lang w:val="uk-UA"/>
              </w:rPr>
              <w:t>”, ліцензійного анти вірусного забезпечення,забезпечення працездатності програмного комплексу "</w:t>
            </w:r>
            <w:proofErr w:type="spellStart"/>
            <w:r>
              <w:rPr>
                <w:sz w:val="20"/>
                <w:szCs w:val="20"/>
                <w:lang w:val="uk-UA"/>
              </w:rPr>
              <w:t>Криптосервер</w:t>
            </w:r>
            <w:proofErr w:type="spellEnd"/>
            <w:r>
              <w:rPr>
                <w:sz w:val="20"/>
                <w:szCs w:val="20"/>
                <w:lang w:val="uk-UA"/>
              </w:rPr>
              <w:t>:Модуль шифрування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Районна  державна адміністрація, її управління </w:t>
            </w:r>
            <w:r>
              <w:rPr>
                <w:sz w:val="20"/>
                <w:szCs w:val="20"/>
                <w:lang w:val="uk-UA"/>
              </w:rPr>
              <w:lastRenderedPageBreak/>
              <w:t>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Вдосконалення системи державного управління та місцевого </w:t>
            </w:r>
            <w:r>
              <w:rPr>
                <w:sz w:val="20"/>
                <w:szCs w:val="20"/>
                <w:lang w:val="uk-UA"/>
              </w:rPr>
              <w:lastRenderedPageBreak/>
              <w:t>самоврядування</w:t>
            </w:r>
          </w:p>
        </w:tc>
      </w:tr>
      <w:tr w:rsidR="00C1189B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круглих столів з метою обміну досвіду (з можливістю залучення іноземних фахівців), обговорення змін до нормативно-правових актів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пріоритетних галузей економіки, співпраця, обмін досвідом</w:t>
            </w:r>
          </w:p>
        </w:tc>
      </w:tr>
      <w:tr w:rsidR="00C1189B" w:rsidTr="00C1189B">
        <w:trPr>
          <w:gridAfter w:val="1"/>
          <w:wAfter w:w="13" w:type="dxa"/>
          <w:trHeight w:val="38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якісного підвищення ефективності управління бюджетними коштами та одночасного забезпечення прозорості та відкритості їх витрачання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Впровадження сучасних механізмів бюджетного прогнозування, планування, виконання бюджетів , в тому числі районного бюджету зокрема. Впровадження відповідного програмного забезпечення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 ний бюджет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Стабільне функціонування місцевих фінансових органів району та забезпечення ними механізмів формування та виконання дохідної і видаткової частин місцевих бюджетів району, в тому числі районного бюджету, зокрема на засадах відкритого та суспільно-відповідального використання обмежених</w:t>
            </w:r>
          </w:p>
          <w:p w:rsidR="00C1189B" w:rsidRDefault="00C1189B">
            <w:pPr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бюджетнихкоштів</w:t>
            </w:r>
            <w:proofErr w:type="spellEnd"/>
          </w:p>
          <w:p w:rsidR="00C1189B" w:rsidRDefault="00C1189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1189B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Інформаційне забезпечення виконання делегованих повноважень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Pr="00F208BC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Оперативнеінформуванняорганівмісцевого</w:t>
            </w:r>
          </w:p>
          <w:p w:rsidR="00C1189B" w:rsidRPr="00F208BC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самоврядування,установ,</w:t>
            </w:r>
          </w:p>
          <w:p w:rsidR="00C1189B" w:rsidRPr="00F208BC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proofErr w:type="spellStart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організаційщододіяльності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ра</w:t>
            </w: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йо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н</w:t>
            </w: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ноїдержавної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адмі</w:t>
            </w:r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>ністрації</w:t>
            </w:r>
            <w:proofErr w:type="spellEnd"/>
            <w:r w:rsidRPr="00F208BC">
              <w:rPr>
                <w:rFonts w:eastAsia="SimSun"/>
                <w:sz w:val="20"/>
                <w:szCs w:val="20"/>
                <w:lang w:val="uk-UA" w:eastAsia="zh-CN"/>
              </w:rPr>
              <w:t xml:space="preserve"> череззасобизв’язку, інтернетпослуги,</w:t>
            </w:r>
          </w:p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інформаційніпослуги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та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виго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то</w:t>
            </w:r>
          </w:p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влення</w:t>
            </w:r>
            <w:r>
              <w:rPr>
                <w:rFonts w:eastAsia="SimSun"/>
                <w:sz w:val="20"/>
                <w:szCs w:val="20"/>
                <w:lang w:eastAsia="zh-CN"/>
              </w:rPr>
              <w:t>друковано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>ї продукції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</w:t>
            </w:r>
          </w:p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 ний бюджет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Забезпечення взаєморозуміння органів влади, та населення, підвищення інформованості населення про їх діяльність </w:t>
            </w:r>
          </w:p>
        </w:tc>
      </w:tr>
      <w:tr w:rsidR="00C1189B" w:rsidTr="00C1189B">
        <w:trPr>
          <w:gridAfter w:val="1"/>
          <w:wAfter w:w="13" w:type="dxa"/>
          <w:trHeight w:val="150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сприятливих умов в межах делегованих повноважень щодо удосконалення організації роботи,вирішення питань економічного, соціального та культурного розвитку відповідних територій. Забезпечення належної організації робочих місць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Придбання обладнання та устаткування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Підвищення якості виконання повноважень. Стабільне функціонування місцевих фінансових органів району та забезпечення ними механізмів формування та виконання дохідної і видаткової частин місцевих бюджетів району, в тому числі районного бюджету, зокрема на засадах відкритого та суспільно-відповідального використання обмежених</w:t>
            </w:r>
          </w:p>
          <w:p w:rsidR="00C1189B" w:rsidRDefault="00C1189B">
            <w:pPr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бюджетнихкоштів</w:t>
            </w:r>
            <w:proofErr w:type="spellEnd"/>
          </w:p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11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Придбання обладнання та устаткування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100,0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151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Проведення ремонту приміщень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uk-UA"/>
              </w:rPr>
              <w:t>180,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7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Проведення ремонту приміщень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Відділи та служби  РДА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300,0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2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обслуговування та поточний ремонт комп’ютерної </w:t>
            </w:r>
            <w:r>
              <w:rPr>
                <w:sz w:val="20"/>
                <w:szCs w:val="20"/>
                <w:lang w:val="uk-UA"/>
              </w:rPr>
              <w:lastRenderedPageBreak/>
              <w:t>техніки та оргтехніки,придбання ліцензійного антивірусного забезпечення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2018-2019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Районна  державна адміністрація, її управління </w:t>
            </w:r>
            <w:r>
              <w:rPr>
                <w:sz w:val="20"/>
                <w:szCs w:val="20"/>
                <w:lang w:val="uk-UA"/>
              </w:rPr>
              <w:lastRenderedPageBreak/>
              <w:t>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50,0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практичної допомоги з виїздом на місця органам місцевого самоврядування, керівникам  бюджетних установ в управлінні бюджетними коштами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Проведення роз’яснювальної роботи в бюджетних установах району щодо управління, контролю та використання бюджетних коштів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2017-2019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державна адміністрація, структурні підрозділи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Попередження та зменшення кількості порушень бюджетного законодавства всіма учасниками бюджетного процесу</w:t>
            </w:r>
          </w:p>
        </w:tc>
      </w:tr>
      <w:tr w:rsidR="00C1189B" w:rsidTr="00C1189B">
        <w:trPr>
          <w:gridAfter w:val="1"/>
          <w:wAfter w:w="13" w:type="dxa"/>
          <w:trHeight w:val="13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надання </w:t>
            </w:r>
            <w:proofErr w:type="spellStart"/>
            <w:r>
              <w:rPr>
                <w:sz w:val="20"/>
                <w:szCs w:val="20"/>
                <w:lang w:val="uk-UA"/>
              </w:rPr>
              <w:t>адмінпослуг</w:t>
            </w:r>
            <w:proofErr w:type="spellEnd"/>
            <w:r>
              <w:rPr>
                <w:sz w:val="20"/>
                <w:szCs w:val="20"/>
                <w:lang w:val="uk-UA"/>
              </w:rPr>
              <w:t>, пільг   та субсидій.</w:t>
            </w:r>
          </w:p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належного соціального захисту населення ,охоплення соціальною підтримкою незахищених верств населення. Оплата праці та нарахування на заробітну працю працівників управління.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Проведення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стимулюючих виплат за захищеними статтями видатків, зокрема , на заробітну плату з нарахуваннями відповідно до постанов КМУ №811 від 9.11.2016р. ”Деякі питання оплати праці працівників структурних підрозділів з питань соціального захисту населення місцевих державних адміністрацій»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Чечельниць</w:t>
            </w:r>
            <w:proofErr w:type="spellEnd"/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300,0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B" w:rsidRDefault="00C1189B">
            <w:pPr>
              <w:pStyle w:val="a3"/>
              <w:shd w:val="clear" w:color="auto" w:fill="FFFFFF"/>
              <w:spacing w:before="0" w:beforeAutospacing="0" w:after="108" w:afterAutospacing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Забезпечення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проведен</w:t>
            </w:r>
          </w:p>
          <w:p w:rsidR="00C1189B" w:rsidRDefault="00C1189B">
            <w:pPr>
              <w:pStyle w:val="a3"/>
              <w:shd w:val="clear" w:color="auto" w:fill="FFFFFF"/>
              <w:spacing w:before="0" w:beforeAutospacing="0" w:after="108" w:afterAutospacing="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нявидатків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color w:val="333333"/>
                <w:sz w:val="20"/>
                <w:szCs w:val="20"/>
              </w:rPr>
              <w:t>праці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  та </w:t>
            </w:r>
            <w:proofErr w:type="spellStart"/>
            <w:r>
              <w:rPr>
                <w:color w:val="333333"/>
                <w:sz w:val="20"/>
                <w:szCs w:val="20"/>
              </w:rPr>
              <w:t>нарахувань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color w:val="333333"/>
                <w:sz w:val="20"/>
                <w:szCs w:val="20"/>
              </w:rPr>
              <w:t>праці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в межах </w:t>
            </w:r>
            <w:proofErr w:type="spellStart"/>
            <w:r>
              <w:rPr>
                <w:color w:val="333333"/>
                <w:sz w:val="20"/>
                <w:szCs w:val="20"/>
              </w:rPr>
              <w:t>фінансовихможливостей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з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метою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матер</w:t>
            </w:r>
            <w:proofErr w:type="gramEnd"/>
            <w:r>
              <w:rPr>
                <w:color w:val="333333"/>
                <w:sz w:val="20"/>
                <w:szCs w:val="20"/>
              </w:rPr>
              <w:t>іальногостимулювання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  </w:t>
            </w:r>
            <w:proofErr w:type="spellStart"/>
            <w:r>
              <w:rPr>
                <w:color w:val="333333"/>
                <w:sz w:val="20"/>
                <w:szCs w:val="20"/>
              </w:rPr>
              <w:t>продуктивної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333333"/>
                <w:sz w:val="20"/>
                <w:szCs w:val="20"/>
              </w:rPr>
              <w:t>ініціативноїпраці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  </w:t>
            </w:r>
            <w:proofErr w:type="spellStart"/>
            <w:r>
              <w:rPr>
                <w:color w:val="333333"/>
                <w:sz w:val="20"/>
                <w:szCs w:val="20"/>
              </w:rPr>
              <w:t>працівників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333333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ними </w:t>
            </w:r>
            <w:proofErr w:type="spellStart"/>
            <w:r>
              <w:rPr>
                <w:color w:val="333333"/>
                <w:sz w:val="20"/>
                <w:szCs w:val="20"/>
              </w:rPr>
              <w:t>делегованихповноважень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   </w:t>
            </w:r>
          </w:p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</w:tr>
      <w:tr w:rsidR="00C1189B" w:rsidTr="00C1189B">
        <w:trPr>
          <w:gridAfter w:val="1"/>
          <w:wAfter w:w="13" w:type="dxa"/>
          <w:trHeight w:val="216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Заміна вхідних дверей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Чечельниць</w:t>
            </w:r>
            <w:proofErr w:type="spellEnd"/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Покращення стану </w:t>
            </w:r>
            <w:proofErr w:type="spellStart"/>
            <w:r>
              <w:rPr>
                <w:sz w:val="20"/>
                <w:szCs w:val="20"/>
                <w:lang w:val="uk-UA"/>
              </w:rPr>
              <w:t>адмінбудівлі</w:t>
            </w:r>
            <w:proofErr w:type="spellEnd"/>
          </w:p>
        </w:tc>
      </w:tr>
      <w:tr w:rsidR="00C1189B" w:rsidTr="00C1189B">
        <w:trPr>
          <w:gridAfter w:val="1"/>
          <w:wAfter w:w="13" w:type="dxa"/>
          <w:trHeight w:val="30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Забезпечення належної роботи по призначеннях субсидій.</w:t>
            </w:r>
            <w:r>
              <w:rPr>
                <w:sz w:val="20"/>
                <w:szCs w:val="20"/>
                <w:lang w:val="uk-UA"/>
              </w:rPr>
              <w:t xml:space="preserve"> Придбання канцтоварів, паперу, марок, </w:t>
            </w:r>
            <w:proofErr w:type="spellStart"/>
            <w:r>
              <w:rPr>
                <w:sz w:val="20"/>
                <w:szCs w:val="20"/>
                <w:lang w:val="uk-UA"/>
              </w:rPr>
              <w:t>тонерів</w:t>
            </w:r>
            <w:proofErr w:type="spellEnd"/>
            <w:r>
              <w:rPr>
                <w:sz w:val="20"/>
                <w:szCs w:val="20"/>
                <w:lang w:val="uk-UA"/>
              </w:rPr>
              <w:t>, картриджів, оплата послуг зв’язку та поштових витрат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2018-2019</w:t>
            </w:r>
          </w:p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Чечельниць</w:t>
            </w:r>
            <w:proofErr w:type="spellEnd"/>
          </w:p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55,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sz w:val="20"/>
                <w:szCs w:val="20"/>
                <w:lang w:val="uk-UA"/>
              </w:rPr>
              <w:t>Підвищення мобільності та оперативності при вирішенні соціально-економічних питань</w:t>
            </w:r>
          </w:p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Підвищення якості послуг</w:t>
            </w:r>
          </w:p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69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комп’ютерної та оргтехніки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ечельницької</w:t>
            </w:r>
            <w:r>
              <w:rPr>
                <w:sz w:val="20"/>
                <w:szCs w:val="20"/>
                <w:lang w:val="uk-UA"/>
              </w:rPr>
              <w:t>райдержадміністрації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30,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2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9B" w:rsidRDefault="00C118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обслуговування та поточний ремонт комп’ютерної техніки та оргтехніки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right="-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sz w:val="18"/>
                <w:szCs w:val="18"/>
                <w:lang w:val="uk-UA"/>
              </w:rPr>
              <w:t>Чечельницької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16,0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1189B" w:rsidTr="00C1189B">
        <w:trPr>
          <w:gridAfter w:val="1"/>
          <w:wAfter w:w="13" w:type="dxa"/>
          <w:trHeight w:val="39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ind w:left="-57" w:right="-74" w:firstLine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215,5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928,0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9B" w:rsidRDefault="00C1189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960,0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9B" w:rsidRDefault="00C1189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</w:tbl>
    <w:p w:rsidR="00C1189B" w:rsidRDefault="00C1189B" w:rsidP="00C1189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1189B" w:rsidRDefault="00C1189B" w:rsidP="00C1189B">
      <w:pPr>
        <w:jc w:val="both"/>
        <w:rPr>
          <w:sz w:val="20"/>
          <w:szCs w:val="20"/>
          <w:lang w:val="uk-UA"/>
        </w:rPr>
      </w:pPr>
    </w:p>
    <w:p w:rsidR="00C1189B" w:rsidRDefault="00C1189B" w:rsidP="00C1189B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 xml:space="preserve">Керуючий справами виконавчого </w:t>
      </w:r>
    </w:p>
    <w:p w:rsidR="00C1189B" w:rsidRDefault="00C1189B" w:rsidP="00C1189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апарату районної ради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       Г. ЛИСЕНКО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4E3D"/>
    <w:rsid w:val="000D4712"/>
    <w:rsid w:val="002D1CF0"/>
    <w:rsid w:val="00584E3D"/>
    <w:rsid w:val="007B2FA1"/>
    <w:rsid w:val="00BB1147"/>
    <w:rsid w:val="00C1189B"/>
    <w:rsid w:val="00C45AF0"/>
    <w:rsid w:val="00CA51D2"/>
    <w:rsid w:val="00F2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1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89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C1189B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1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89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C1189B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7613</Characters>
  <Application>Microsoft Office Word</Application>
  <DocSecurity>0</DocSecurity>
  <Lines>63</Lines>
  <Paragraphs>17</Paragraphs>
  <ScaleCrop>false</ScaleCrop>
  <Company>MultiDVD Team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2019-02-26T08:26:00Z</dcterms:created>
  <dcterms:modified xsi:type="dcterms:W3CDTF">2019-02-26T08:26:00Z</dcterms:modified>
</cp:coreProperties>
</file>