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Депутати місцевих рад зобов’язані щороку до 1 квітня подавати декларацію про майно, доходи, витрати і зобов’язання фінансового характеру за минулий рік за формою, що додається до Закону України "Про  засади  запобігання  і  протидії  корупції", за місцем  роботи (служби), крім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самозайнятих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осіб, безробітних або пенсіонерів, які подають зазначені декларації до апаратів відповідних  місцевих  рад.  При необхідності форму декларації про майно, доходи, витрати і зобов’язання фінансового характеру можна отримати у виконавчому апараті районної ради.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B217DB" w:rsidRDefault="00B217DB" w:rsidP="00B217DB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  <w:u w:val="single"/>
        </w:rPr>
        <w:t>Е-ДЕКЛАРУВАННЯ</w:t>
      </w:r>
    </w:p>
    <w:p w:rsidR="00B217DB" w:rsidRDefault="00B217DB" w:rsidP="00B217DB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  <w:u w:val="single"/>
        </w:rPr>
        <w:t>До уваги депутатів районної ради</w:t>
      </w:r>
    </w:p>
    <w:p w:rsidR="00B217DB" w:rsidRDefault="00B217DB" w:rsidP="00B217DB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Звертаємо Вашу увагу, що Законом України «Про запобігання корупції» (стаття 3, 45), Рішенням Національного агентства з питань запобігання корупції від 10.06.2016 за № 2 (зі змінами) «Про початок роботи системи подання та оприлюднення декларацій осіб, уповноважених на виконання функцій держави або місцевого самоврядування»  передбачено, що </w:t>
      </w:r>
      <w:r>
        <w:rPr>
          <w:rStyle w:val="a5"/>
          <w:rFonts w:ascii="Arial" w:hAnsi="Arial" w:cs="Arial"/>
          <w:b/>
          <w:bCs/>
          <w:color w:val="222222"/>
          <w:sz w:val="18"/>
          <w:szCs w:val="18"/>
        </w:rPr>
        <w:t>депутати районної, сільських, селищних рад,</w:t>
      </w:r>
      <w:r>
        <w:rPr>
          <w:rFonts w:ascii="Arial" w:hAnsi="Arial" w:cs="Arial"/>
          <w:color w:val="222222"/>
          <w:sz w:val="18"/>
          <w:szCs w:val="18"/>
        </w:rPr>
        <w:t> сільські, селищні, міські голови, повинні подавати декларації осіб, уповноважених на виконання функцій держави або місцевого самоврядування.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За звітний 2016 рік така декларація повинна бути подана в термін з 1 січня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 1 квітня 2017 року шляхом заповнення форми Єдиного державного реєстру декларацій на офіційному веб-сайті Національного агентства з питань запобігання корупції: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  </w:t>
      </w:r>
      <w:hyperlink r:id="rId5" w:history="1">
        <w:r>
          <w:rPr>
            <w:rStyle w:val="a6"/>
            <w:rFonts w:ascii="Arial" w:hAnsi="Arial" w:cs="Arial"/>
            <w:sz w:val="18"/>
            <w:szCs w:val="18"/>
          </w:rPr>
          <w:t>htt</w:t>
        </w:r>
        <w:proofErr w:type="spellEnd"/>
        <w:r>
          <w:rPr>
            <w:rStyle w:val="a6"/>
            <w:rFonts w:ascii="Arial" w:hAnsi="Arial" w:cs="Arial"/>
            <w:sz w:val="18"/>
            <w:szCs w:val="18"/>
          </w:rPr>
          <w:t>ps://nazk.gov.ua</w:t>
        </w:r>
      </w:hyperlink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Слід відмітити що при вході до електронної системи декларування офіційного веб-сайту НАЗК міститься перелік із 16 акредитованих центрів сертифікації ключів, у якому зазначається АЦСК органів юстиції України, АЦСК ПАТ КБ «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ПриватБанк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», що дає змогу отримати електронний цифровий підпис суб’єкту декларування за певних умов </w:t>
      </w:r>
      <w:r>
        <w:rPr>
          <w:rStyle w:val="a5"/>
          <w:rFonts w:ascii="Arial" w:hAnsi="Arial" w:cs="Arial"/>
          <w:b/>
          <w:bCs/>
          <w:color w:val="222222"/>
          <w:sz w:val="18"/>
          <w:szCs w:val="18"/>
        </w:rPr>
        <w:t>самостійно.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Звертаємо увагу, що лише наявність електронного цифрового підпису дасть можливість заповнити та подати електронну декларацію.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За роз’ясненнями щодо складення, подання та оприлюднення  декларації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рекомендуємо звертатися до виконавчого апарату районної ради.</w:t>
      </w:r>
    </w:p>
    <w:p w:rsidR="00B217DB" w:rsidRDefault="00B217DB" w:rsidP="00B217DB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</w:p>
    <w:p w:rsidR="00B217DB" w:rsidRDefault="00B217DB" w:rsidP="00B217DB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</w:p>
    <w:p w:rsidR="00B217DB" w:rsidRDefault="00B217DB" w:rsidP="00B217DB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Методичні рекомендації</w:t>
      </w:r>
    </w:p>
    <w:p w:rsidR="00B217DB" w:rsidRDefault="00B217DB" w:rsidP="00B217DB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 по заповненню електронної декларації депутатами районної ради, посадовими особами місцевого самоврядування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органах місцевого самоврядування до кола суб’єктів декларування належать (ст.3 Закону України «Про запобігання корупції»):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·         голова районної та його заступник;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·         сільський (селищний) голова, секретар;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·         депутати районної, селищної, сільських рад;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·         інші посадові особи місцевого самоврядування.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Термін подання декларації</w:t>
      </w:r>
      <w:r>
        <w:rPr>
          <w:rFonts w:ascii="Arial" w:hAnsi="Arial" w:cs="Arial"/>
          <w:color w:val="222222"/>
          <w:sz w:val="18"/>
          <w:szCs w:val="18"/>
        </w:rPr>
        <w:t>: за 2016 рік  – </w:t>
      </w:r>
      <w:r>
        <w:rPr>
          <w:rFonts w:ascii="Arial" w:hAnsi="Arial" w:cs="Arial"/>
          <w:color w:val="222222"/>
          <w:sz w:val="18"/>
          <w:szCs w:val="18"/>
          <w:u w:val="single"/>
        </w:rPr>
        <w:t>з 01.01.2017 року до 31.03.2017 року включно.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Для того щоб подати електронну декларацію декларанту необхідно: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– зареєструвати особисту електронну пошту. Адреса електронної пошти буде використовуватись для надсилання нагадувань про надання декларацій, попереджень та інших важливих повідомлень Національного агентства з питань запобігання корупції (далі – НАЗК), регулярно перевіряйте її;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– пройти електронну ідентифікацію за допомогою власного електронного цифрового підпису (ЕЦП);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– декларанту необхідно зайти на сайт НАЗК в розділ «Задекларуй»;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– після цього декларант отримує доступ до свого персонального «кабінету» в реєстрі е-декларацій.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Вперше суб’єкти декларування будуть декларувати: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·         свої заощадження в готівці – від 50 мінімальних заробітних плат (далі – МЗП);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·         коштовні речі – цінне рухоме майно – від 100 МЗП (крім транспортних засобів); наприклад: ювелірний виріб, антикварний предмет, твір мистецтва, побутовий прилад тощо;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·        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негрошові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подарунки – від 5 МЗП від одного джерела;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·         цінне рухоме майно – транспортні засоби;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·         цінні папери;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·         корпоративні права;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·         грошові подарунки, якщо сукупно від одного джерела за рік – 5 МЗП;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·         незавершені об’єкти будівництва;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·         юридичні особи, де декларант чи члени його сім’ї є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бенефіціарними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власниками;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·         нематеріальні активи: об’єкти інтелектуальної власності, ліцензії тощо;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·         роботу за сумісництвом;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·         членство декларанта в громадських організаціях та їх органах;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·         майно, яке формально належить іншій особі, але контролюється чиновником (лише для високопосадовців).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Мінімальна заробітна плата станом на 01.01.2016 року становила 1378 грн.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lastRenderedPageBreak/>
        <w:t>Зверніть увагу!!!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</w:rPr>
        <w:t>Об’єкти нерухомості. Подається інформація про співвласників майна, а також про власника майна, яке знаходиться на праві користування (в оренді) у суб’єкта декларування чи члена його сім’ї.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Членами сім’ї декларанта є: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·         особа, яка перебуває у шлюбі із суб’єктом декларування (чоловік, дружина), незалежно від того, чи проживають вони спільно;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·         діти, у тому числі повнолітні діти, батьки, особи, які перебувають під опікою і піклуванням, інші особи, які спільно проживають, пов’язані спільним побутом, мають взаємні права та обов’язки із декларантом (крім осіб, взаємні права та обов’язки яких не мають характеру сімейних – наприклад, особи, що спільно орендують житло), у тому числі особи, які спільно проживають із суб’єктом декларування, але не перебувають з ним у шлюбі.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Якщо шлюб не розірвано, майно має декларуватися незалежно від спільного чи окремого проживання.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Якщо член сім’ї відмовився надавати інформацію, декларант мусить зазначити про це у формі. НАЗК проводить повну перевірку такої декларації.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Увага!!!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</w:rPr>
        <w:t>Майно членів сім’ї декларується лише у разі спільного проживання: дітей; батьків; інших родичів чи осіб.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Відповідальність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За завідомо недостовірні відомості у декларації передбачено адміністративний штраф, і навіть кримінальну відповідальність: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– недостовірні відомості про майно до 138 тис.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грн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– дисциплінарна відповідальність;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– недостовірні відомості про майно від 138 тис.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грн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до 345 тис.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грн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– адміністративний штраф 17 тис.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грн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>;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– недостовірні відомості про майно більше 345 тис.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грн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– кримінальне покарання: від штрафу 43 тис.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грн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– 51 тис.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грн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до позбавлення волі до 2 років;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– потрібно довести умисел декларанта.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Важливо!!!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</w:rPr>
        <w:t>1.Система дозволяє заповнювати декларацію поступово, зберігаючи її чернетку та повертатися до заповнення декларації необмежену кількість разів протягом усього строку, відведеного Законом.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</w:rPr>
        <w:t>2.Контроль за своєчасністю подання декларацій здійснюють органи, у яких працюють суб’єкти декларування. У разі виявлення порушень вони повідомляють про це НАЗК.</w:t>
      </w:r>
    </w:p>
    <w:p w:rsidR="00B217DB" w:rsidRDefault="00B217DB" w:rsidP="00B217D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</w:rPr>
        <w:t>3.Пам’ятайте, Ви маєте право подати виправлену декларацію один раз упродовж 7 календарних днів, починаючи з наступного дня за днем подачі первинної декларації. Після цього терміну виправлення можливе лише з дозволу НАЗК і може також передбачати притягнення до відповідальності.</w:t>
      </w:r>
    </w:p>
    <w:p w:rsidR="00F0401A" w:rsidRDefault="00F0401A">
      <w:bookmarkStart w:id="0" w:name="_GoBack"/>
      <w:bookmarkEnd w:id="0"/>
    </w:p>
    <w:sectPr w:rsidR="00F0401A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DB"/>
    <w:rsid w:val="00943286"/>
    <w:rsid w:val="00B217DB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217DB"/>
    <w:rPr>
      <w:b/>
      <w:bCs/>
    </w:rPr>
  </w:style>
  <w:style w:type="character" w:styleId="a5">
    <w:name w:val="Emphasis"/>
    <w:basedOn w:val="a0"/>
    <w:uiPriority w:val="20"/>
    <w:qFormat/>
    <w:rsid w:val="00B217DB"/>
    <w:rPr>
      <w:i/>
      <w:iCs/>
    </w:rPr>
  </w:style>
  <w:style w:type="character" w:styleId="a6">
    <w:name w:val="Hyperlink"/>
    <w:basedOn w:val="a0"/>
    <w:uiPriority w:val="99"/>
    <w:semiHidden/>
    <w:unhideWhenUsed/>
    <w:rsid w:val="00B21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217DB"/>
    <w:rPr>
      <w:b/>
      <w:bCs/>
    </w:rPr>
  </w:style>
  <w:style w:type="character" w:styleId="a5">
    <w:name w:val="Emphasis"/>
    <w:basedOn w:val="a0"/>
    <w:uiPriority w:val="20"/>
    <w:qFormat/>
    <w:rsid w:val="00B217DB"/>
    <w:rPr>
      <w:i/>
      <w:iCs/>
    </w:rPr>
  </w:style>
  <w:style w:type="character" w:styleId="a6">
    <w:name w:val="Hyperlink"/>
    <w:basedOn w:val="a0"/>
    <w:uiPriority w:val="99"/>
    <w:semiHidden/>
    <w:unhideWhenUsed/>
    <w:rsid w:val="00B21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zk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4171</Words>
  <Characters>2378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2018-02-28T08:31:00Z</dcterms:created>
  <dcterms:modified xsi:type="dcterms:W3CDTF">2018-02-28T08:36:00Z</dcterms:modified>
</cp:coreProperties>
</file>