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Шановні депутати і запрошені!</w:t>
      </w:r>
    </w:p>
    <w:p w:rsidR="00434BCB" w:rsidRDefault="00434BCB" w:rsidP="00434BCB">
      <w:pPr>
        <w:spacing w:after="0" w:line="240" w:lineRule="auto"/>
        <w:ind w:firstLine="709"/>
        <w:jc w:val="both"/>
        <w:rPr>
          <w:rFonts w:ascii="Times New Roman" w:hAnsi="Times New Roman" w:cs="Times New Roman"/>
          <w:sz w:val="28"/>
          <w:szCs w:val="28"/>
        </w:rPr>
      </w:pP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вимог статті 55 Закону України  «Про місцеве самоврядування в Україні» голова районної ради щорічно звітує перед радою про свою діяльність.</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листопада 2015 року депутати довірили мені очолити </w:t>
      </w:r>
      <w:proofErr w:type="spellStart"/>
      <w:r>
        <w:rPr>
          <w:rFonts w:ascii="Times New Roman" w:hAnsi="Times New Roman" w:cs="Times New Roman"/>
          <w:sz w:val="28"/>
          <w:szCs w:val="28"/>
        </w:rPr>
        <w:t>Чечельницьку</w:t>
      </w:r>
      <w:proofErr w:type="spellEnd"/>
      <w:r>
        <w:rPr>
          <w:rFonts w:ascii="Times New Roman" w:hAnsi="Times New Roman" w:cs="Times New Roman"/>
          <w:sz w:val="28"/>
          <w:szCs w:val="28"/>
        </w:rPr>
        <w:t xml:space="preserve"> районну раду 7 скликання. Місія почесна, але дуже відповідальна, оскільки в непростий для держави час проведення реформ, і в першу чергу децентралізації влади, враховуючи складну ситуацію на Сході нашої країни (а фактично участь у неоголошеній війні), влада має забезпечити стабільне функціонування установ, організацій, підприємств району, соціальний захист населення, сприяння військовослужбовцям, які перебувають в зоні АТО, захищаючи територіальну цілісність України.</w:t>
      </w:r>
    </w:p>
    <w:p w:rsidR="00434BCB" w:rsidRDefault="00434BCB" w:rsidP="00434BCB">
      <w:pPr>
        <w:pStyle w:val="a3"/>
        <w:shd w:val="clear" w:color="auto" w:fill="FFFFFF"/>
        <w:spacing w:before="0" w:beforeAutospacing="0" w:after="0" w:afterAutospacing="0"/>
        <w:ind w:firstLine="709"/>
        <w:jc w:val="both"/>
        <w:rPr>
          <w:color w:val="2C2C2C"/>
          <w:sz w:val="28"/>
          <w:szCs w:val="28"/>
        </w:rPr>
      </w:pPr>
      <w:r>
        <w:rPr>
          <w:color w:val="2C2C2C"/>
          <w:sz w:val="28"/>
          <w:szCs w:val="28"/>
        </w:rPr>
        <w:t xml:space="preserve">На виконання взятих зобов’язань перед нашими виборцями районна рада спрямовувала свої зусилля на пошук дієвих шляхів підвищення ролі місцевого самоврядування у вирішенні соціально-економічного і духовного розвитку </w:t>
      </w:r>
      <w:proofErr w:type="spellStart"/>
      <w:r>
        <w:rPr>
          <w:color w:val="2C2C2C"/>
          <w:sz w:val="28"/>
          <w:szCs w:val="28"/>
        </w:rPr>
        <w:t>Чечельниччини</w:t>
      </w:r>
      <w:proofErr w:type="spellEnd"/>
      <w:r>
        <w:rPr>
          <w:color w:val="2C2C2C"/>
          <w:sz w:val="28"/>
          <w:szCs w:val="28"/>
        </w:rPr>
        <w:t>.</w:t>
      </w:r>
    </w:p>
    <w:p w:rsidR="00434BCB" w:rsidRDefault="00434BCB" w:rsidP="00434BC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Склад районної ради визначений у відповідності до законодавства у кількості 26 депутатів, які представляють 6 політичних партій. </w:t>
      </w:r>
    </w:p>
    <w:p w:rsidR="00434BCB" w:rsidRDefault="00434BCB" w:rsidP="00434BC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242424"/>
          <w:sz w:val="28"/>
          <w:szCs w:val="28"/>
          <w:shd w:val="clear" w:color="auto" w:fill="FFFFFF"/>
        </w:rPr>
        <w:t xml:space="preserve">За рік, що минув, депутатський корпус довів здатність працювати, як єдиний механізм, продуктивно знаходити виважені шляхи вирішення актуальних проблем життя територіальних громад. Розуміння, що інтереси громадян вищі за політичні амбіції, дозволило депутатам знайти спільну мову та злагоджено працювати на благо </w:t>
      </w:r>
      <w:proofErr w:type="spellStart"/>
      <w:r>
        <w:rPr>
          <w:rFonts w:ascii="Times New Roman" w:hAnsi="Times New Roman" w:cs="Times New Roman"/>
          <w:color w:val="242424"/>
          <w:sz w:val="28"/>
          <w:szCs w:val="28"/>
          <w:shd w:val="clear" w:color="auto" w:fill="FFFFFF"/>
        </w:rPr>
        <w:t>Чечельницького</w:t>
      </w:r>
      <w:proofErr w:type="spellEnd"/>
      <w:r>
        <w:rPr>
          <w:rFonts w:ascii="Times New Roman" w:hAnsi="Times New Roman" w:cs="Times New Roman"/>
          <w:color w:val="242424"/>
          <w:sz w:val="28"/>
          <w:szCs w:val="28"/>
          <w:shd w:val="clear" w:color="auto" w:fill="FFFFFF"/>
        </w:rPr>
        <w:t xml:space="preserve"> району.</w:t>
      </w:r>
    </w:p>
    <w:p w:rsidR="00434BCB" w:rsidRDefault="00434BCB" w:rsidP="00434BC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своїй діяльності рада, її органи та посадові особи місцевого самоврядування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законодавчими та нормативними актами.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діяльності районної ради 7 скликання визначає Регламент, затверджений рішенням 2 сесії районної ради від 18 грудня 2015 року № 6 із внесеними до нього змінами рішенням 3 сесії від 26 лютого 2016 року № 32.</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вимог статті 46 Закону України «Про місцеве самоврядування в Україні» основною формою роботи ради є проведення сесій. </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звітний період районною радою було проведено 7 пленарних засідань, в тому числі 2 позачергових.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Скликання сесій районної ради проводилося згідно з розпорядженнями голови районної ради при чіткому дотриманні норм Закону України «Про місцеве самоврядування в Україні» та Регламенту роботи районної ради.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Розглянуто і прийнято 142 рішення, в тому числі:</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 питань соціально-економічного, культурного розвитку, бюджету та фінансів   -  25;</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виконання та затвердження районних програм – 32;</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земельні питання – 32;</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з питань регламенту, депутатської діяльності та етики та виконання рішень районної ради – 9;</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питання комунальної власності – 11;</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затвердження Положень, Порядків та внесення змін до них – 9;</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законності і правопорядку – 2;</w:t>
      </w:r>
    </w:p>
    <w:p w:rsidR="00434BCB" w:rsidRDefault="00434BCB" w:rsidP="00434BCB">
      <w:pPr>
        <w:pStyle w:val="a4"/>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інші – 22.</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Вважаю, що маємо позитивні напрацювання в організаційному забезпеченні сесій ради. Депутати мають можливість отримати необхідні матеріали в повному обсязі. Проекти рішень заздалегідь відповідно до норм Закону України «Про доступ до публічної інформації» розміщуються на офіційному  сайті районної ради.</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Проекти рішень, довідкові матеріали на пленарні засідання готувалися депутатами, працівниками виконавчого апарату районної ради, структурними підрозділами райдержадміністрації. Вони обов’язково розглядалися на засіданнях постійних комісій районної ради.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нинішньому 7 скликанні районної ради працює чотири постійних комісії.  Свою  діяльність  вони   здійснюють   відповідно   до   затвердженого 2 сесією районної ради Положення, Регламенту та планів роботи.</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року   постійними    комісіями   районної   ради    проведено 27 засідань, на яких розглянуто 215 питань з прийняттям відповідних висновків та рекомендацій.</w:t>
      </w:r>
    </w:p>
    <w:p w:rsidR="00434BCB" w:rsidRDefault="00434BCB" w:rsidP="00434BCB">
      <w:pPr>
        <w:spacing w:after="0" w:line="240" w:lineRule="auto"/>
        <w:ind w:firstLine="709"/>
        <w:jc w:val="both"/>
        <w:rPr>
          <w:rFonts w:ascii="Times New Roman" w:hAnsi="Times New Roman" w:cs="Times New Roman"/>
          <w:color w:val="393939"/>
          <w:sz w:val="28"/>
          <w:szCs w:val="28"/>
          <w:shd w:val="clear" w:color="auto" w:fill="FFFFFF"/>
        </w:rPr>
      </w:pPr>
      <w:r>
        <w:rPr>
          <w:rFonts w:ascii="Times New Roman" w:hAnsi="Times New Roman" w:cs="Times New Roman"/>
          <w:color w:val="393939"/>
          <w:sz w:val="28"/>
          <w:szCs w:val="28"/>
          <w:shd w:val="clear" w:color="auto" w:fill="FFFFFF"/>
        </w:rPr>
        <w:t>Хочу відзначити та висловити вдячність головам постійних комісій за добросовісне ставлення до виконання своїх громадських обов’язків. Суттєвих проблем із роботою комісій в звітному періоді не було.</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Дорадчим органом ради є президія, яка затверджена рішенням 1 сесії районної ради і працює в кількості 7 чол. Саме президія стала погоджувальним центром при формуванні порядку денного пленарних засідань та проектів рішень, які виносяться на розгляд ради.</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ході обговорення напрацьовувалася єдина думка по кожному питанню, при необхідності вносилися зміни та корективи.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звітного періоду відбулося 7 засідань президії районної ради. Практикувалося проведення спільних засідань президії та профільних постійних комісій районної ради.</w:t>
      </w:r>
    </w:p>
    <w:p w:rsidR="00434BCB" w:rsidRDefault="00434BCB" w:rsidP="00434BCB">
      <w:pPr>
        <w:spacing w:after="0" w:line="240" w:lineRule="auto"/>
        <w:ind w:firstLine="709"/>
        <w:jc w:val="both"/>
        <w:rPr>
          <w:rFonts w:ascii="Times New Roman" w:eastAsia="Times New Roman" w:hAnsi="Times New Roman" w:cs="Times New Roman"/>
          <w:color w:val="393939"/>
          <w:sz w:val="28"/>
          <w:szCs w:val="28"/>
          <w:lang w:eastAsia="uk-UA"/>
        </w:rPr>
      </w:pPr>
      <w:r>
        <w:rPr>
          <w:rFonts w:ascii="Times New Roman" w:eastAsia="Times New Roman" w:hAnsi="Times New Roman" w:cs="Times New Roman"/>
          <w:color w:val="393939"/>
          <w:sz w:val="28"/>
          <w:szCs w:val="28"/>
          <w:bdr w:val="none" w:sz="0" w:space="0" w:color="auto" w:frame="1"/>
          <w:lang w:eastAsia="uk-UA"/>
        </w:rPr>
        <w:t>Відповідно до статті 38 Закону України «Про засади державної регуляторної політики у сфері господарської діяльності» та статті 55 Закону України «Про місцеве самоврядування в Україні», районна рада заслуховує щорічний звіт голови  про здійснення виконавчим апаратом районної ради державної регуляторної політики.</w:t>
      </w:r>
    </w:p>
    <w:p w:rsidR="00434BCB" w:rsidRDefault="00434BCB" w:rsidP="00434BCB">
      <w:pPr>
        <w:spacing w:after="0" w:line="240" w:lineRule="auto"/>
        <w:ind w:firstLine="709"/>
        <w:jc w:val="both"/>
        <w:rPr>
          <w:rFonts w:ascii="Times New Roman" w:eastAsia="Times New Roman" w:hAnsi="Times New Roman" w:cs="Times New Roman"/>
          <w:color w:val="393939"/>
          <w:sz w:val="28"/>
          <w:szCs w:val="28"/>
          <w:lang w:eastAsia="uk-UA"/>
        </w:rPr>
      </w:pPr>
      <w:r>
        <w:rPr>
          <w:rFonts w:ascii="Times New Roman" w:eastAsia="Times New Roman" w:hAnsi="Times New Roman" w:cs="Times New Roman"/>
          <w:color w:val="393939"/>
          <w:sz w:val="28"/>
          <w:szCs w:val="28"/>
          <w:bdr w:val="none" w:sz="0" w:space="0" w:color="auto" w:frame="1"/>
          <w:lang w:eastAsia="uk-UA"/>
        </w:rPr>
        <w:t>Відповідно до вищезазначеного, ставлю Вас до відома, що районна рада в звітному періоді актів, які мають ознаки регуляторних, не приймала.</w:t>
      </w:r>
    </w:p>
    <w:p w:rsidR="00434BCB" w:rsidRDefault="00434BCB" w:rsidP="00434BCB">
      <w:pPr>
        <w:spacing w:after="0" w:line="240" w:lineRule="auto"/>
        <w:rPr>
          <w:rFonts w:ascii="Times New Roman" w:hAnsi="Times New Roman" w:cs="Times New Roman"/>
          <w:sz w:val="28"/>
          <w:szCs w:val="28"/>
        </w:rPr>
      </w:pP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Програми</w:t>
      </w:r>
    </w:p>
    <w:p w:rsidR="00434BCB" w:rsidRDefault="00434BCB" w:rsidP="00434BCB">
      <w:pPr>
        <w:tabs>
          <w:tab w:val="left" w:pos="709"/>
        </w:tabs>
        <w:spacing w:after="0" w:line="240" w:lineRule="auto"/>
        <w:jc w:val="both"/>
        <w:rPr>
          <w:rFonts w:ascii="Times New Roman" w:hAnsi="Times New Roman" w:cs="Times New Roman"/>
          <w:sz w:val="28"/>
          <w:szCs w:val="28"/>
        </w:rPr>
      </w:pPr>
    </w:p>
    <w:p w:rsidR="00434BCB" w:rsidRDefault="00434BCB" w:rsidP="00434BC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Районною радою приділяється велика увага  підготовці та затвердженню на сесіях районної ради галузевих програм по різних напрямах діяльності.</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Програми дають можливість надати фінансову підтримку районного бюджету громадським об’єднанням, правоохоронним органам, бюджетним організаціям та установам для виконання конкретних заходів.</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Станом на 1 листопада  маємо 42 довгострокові районні програми, в тому числі 14, термін дії яких закінчується в поточному році.</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районною радою було затверджено 13 програм, до 13 раніше прийнятих внесено зміни та доповнення, для  9  продовжено термін дії. Прийняті програми направлені на вирішення проблем охорони здоров’я, освіти, соціального захисту населення та інших питань.</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Заслуховування на сесіях, засіданнях профільних постійних комісій звітів про хід виконання програм залишається одним із дієвих механізмів здійснення контролю.</w:t>
      </w:r>
    </w:p>
    <w:p w:rsidR="00434BCB" w:rsidRDefault="00434BCB" w:rsidP="00434BCB">
      <w:pPr>
        <w:spacing w:after="0" w:line="240" w:lineRule="auto"/>
        <w:ind w:firstLine="1068"/>
        <w:jc w:val="both"/>
        <w:rPr>
          <w:rFonts w:ascii="Times New Roman" w:hAnsi="Times New Roman" w:cs="Times New Roman"/>
          <w:sz w:val="28"/>
          <w:szCs w:val="28"/>
        </w:rPr>
      </w:pPr>
      <w:r>
        <w:rPr>
          <w:rFonts w:ascii="Times New Roman" w:hAnsi="Times New Roman" w:cs="Times New Roman"/>
          <w:sz w:val="28"/>
          <w:szCs w:val="28"/>
        </w:rPr>
        <w:t>У звітному періоді було заслухано на сесіях 4 звіти та 4 - на засіданнях профільних комісій.</w:t>
      </w:r>
    </w:p>
    <w:p w:rsidR="00434BCB" w:rsidRDefault="00434BCB" w:rsidP="00434B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Бюджет</w:t>
      </w:r>
    </w:p>
    <w:p w:rsidR="00434BCB" w:rsidRDefault="00434BCB" w:rsidP="00434BC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намічених наших з вами планів, хочемо ми того чи ні, залежить від фінансових можливостей. На стан наповнення бюджету суттєво впливає специфіка нашого району, який по суті є сільськогосподарським.</w:t>
      </w:r>
    </w:p>
    <w:p w:rsidR="00434BCB" w:rsidRDefault="00434BCB" w:rsidP="00434BC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Протягом звітного періоду депутати районної ради значну увагу приділяли бюджетному процесу, зокрема – пошуку додаткових джерел наповнення дохідної частини, забезпеченню максимально ефективного використання бюджетних коштів, оптимальному розподілу коштів відповідно до заходів програм, затверджених рішеннями районної ради.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Станом на 1 листопада 2016 року до районного бюджету надійшло власних та закріплених доходів - 11,4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що складає 115% плану 10 місяців та 87% уточненого річного плану (при нормі – 84%). Понад план надійшло майже 1,5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грн. Це на 4,1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більше, ніж за аналогічний період минулого року.</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Видатки районного бюджету за 10 місяців поточного року складають  72,6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або 95 % від запланованих. Залишок коштів районного бюджету станом на 1 листопада 2016 року – 2,1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грн. </w:t>
      </w:r>
    </w:p>
    <w:p w:rsidR="00434BCB" w:rsidRDefault="00434BCB" w:rsidP="00434BCB">
      <w:pPr>
        <w:spacing w:after="0" w:line="240" w:lineRule="auto"/>
        <w:ind w:firstLine="709"/>
        <w:jc w:val="both"/>
        <w:rPr>
          <w:rFonts w:ascii="Times New Roman" w:hAnsi="Times New Roman" w:cs="Times New Roman"/>
          <w:color w:val="393939"/>
          <w:sz w:val="28"/>
          <w:szCs w:val="28"/>
          <w:shd w:val="clear" w:color="auto" w:fill="FFFFFF"/>
        </w:rPr>
      </w:pPr>
      <w:r>
        <w:rPr>
          <w:rFonts w:ascii="Times New Roman" w:hAnsi="Times New Roman" w:cs="Times New Roman"/>
          <w:color w:val="393939"/>
          <w:sz w:val="28"/>
          <w:szCs w:val="28"/>
          <w:shd w:val="clear" w:color="auto" w:fill="FFFFFF"/>
        </w:rPr>
        <w:t>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 щоб головні розпорядники коштів змогли використовувати наявні фінансові ресурси для забезпечення стабільного функціонування бюджетних установ.</w:t>
      </w:r>
    </w:p>
    <w:p w:rsidR="00434BCB" w:rsidRDefault="00434BCB" w:rsidP="00434BCB">
      <w:pPr>
        <w:spacing w:after="0" w:line="240" w:lineRule="auto"/>
        <w:jc w:val="center"/>
        <w:rPr>
          <w:rFonts w:ascii="Times New Roman" w:hAnsi="Times New Roman" w:cs="Times New Roman"/>
          <w:b/>
          <w:sz w:val="28"/>
          <w:szCs w:val="28"/>
        </w:rPr>
      </w:pPr>
    </w:p>
    <w:p w:rsidR="005225B1" w:rsidRDefault="005225B1" w:rsidP="00434BCB">
      <w:pPr>
        <w:spacing w:after="0" w:line="240" w:lineRule="auto"/>
        <w:jc w:val="center"/>
        <w:rPr>
          <w:rFonts w:ascii="Times New Roman" w:hAnsi="Times New Roman" w:cs="Times New Roman"/>
          <w:b/>
          <w:sz w:val="28"/>
          <w:szCs w:val="28"/>
        </w:rPr>
      </w:pPr>
    </w:p>
    <w:p w:rsidR="005225B1" w:rsidRDefault="005225B1"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Проекти</w:t>
      </w:r>
    </w:p>
    <w:p w:rsidR="00434BCB" w:rsidRDefault="00434BCB" w:rsidP="00434BCB">
      <w:pPr>
        <w:spacing w:after="0" w:line="240" w:lineRule="auto"/>
        <w:ind w:firstLine="709"/>
        <w:jc w:val="both"/>
        <w:rPr>
          <w:rFonts w:ascii="Times New Roman" w:hAnsi="Times New Roman" w:cs="Times New Roman"/>
          <w:sz w:val="28"/>
          <w:szCs w:val="28"/>
        </w:rPr>
      </w:pP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кожним роком зростає активність місцевих рад щодо участі в конкурсах проектів розвитку територіальних громад</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громади нашого району було обрано на конкурсній основі для участі у Ш фазі спільного Проекту ЄС/ПРООН «Місцевий розвиток, орієнтований на громаду».</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Пріоритетом в реалізації власних ініціатив громади обрали </w:t>
      </w:r>
      <w:proofErr w:type="spellStart"/>
      <w:r>
        <w:rPr>
          <w:rFonts w:ascii="Times New Roman" w:hAnsi="Times New Roman" w:cs="Times New Roman"/>
          <w:sz w:val="28"/>
          <w:szCs w:val="28"/>
        </w:rPr>
        <w:t>енергоефективні</w:t>
      </w:r>
      <w:proofErr w:type="spellEnd"/>
      <w:r>
        <w:rPr>
          <w:rFonts w:ascii="Times New Roman" w:hAnsi="Times New Roman" w:cs="Times New Roman"/>
          <w:sz w:val="28"/>
          <w:szCs w:val="28"/>
        </w:rPr>
        <w:t xml:space="preserve"> заходи, а саме: заміна вікон в </w:t>
      </w:r>
      <w:proofErr w:type="spellStart"/>
      <w:r>
        <w:rPr>
          <w:rFonts w:ascii="Times New Roman" w:hAnsi="Times New Roman" w:cs="Times New Roman"/>
          <w:sz w:val="28"/>
          <w:szCs w:val="28"/>
        </w:rPr>
        <w:t>Стратіївській</w:t>
      </w:r>
      <w:proofErr w:type="spellEnd"/>
      <w:r>
        <w:rPr>
          <w:rFonts w:ascii="Times New Roman" w:hAnsi="Times New Roman" w:cs="Times New Roman"/>
          <w:sz w:val="28"/>
          <w:szCs w:val="28"/>
        </w:rPr>
        <w:t xml:space="preserve"> школі, заміна вікон, дверей і системи опалення в дитячому садочку </w:t>
      </w:r>
      <w:proofErr w:type="spellStart"/>
      <w:r>
        <w:rPr>
          <w:rFonts w:ascii="Times New Roman" w:hAnsi="Times New Roman" w:cs="Times New Roman"/>
          <w:sz w:val="28"/>
          <w:szCs w:val="28"/>
        </w:rPr>
        <w:t>с.Рогізка</w:t>
      </w:r>
      <w:proofErr w:type="spellEnd"/>
      <w:r>
        <w:rPr>
          <w:rFonts w:ascii="Times New Roman" w:hAnsi="Times New Roman" w:cs="Times New Roman"/>
          <w:sz w:val="28"/>
          <w:szCs w:val="28"/>
        </w:rPr>
        <w:t xml:space="preserve">, утеплення даху у дитячому садочку </w:t>
      </w:r>
      <w:proofErr w:type="spellStart"/>
      <w:r>
        <w:rPr>
          <w:rFonts w:ascii="Times New Roman" w:hAnsi="Times New Roman" w:cs="Times New Roman"/>
          <w:sz w:val="28"/>
          <w:szCs w:val="28"/>
        </w:rPr>
        <w:t>с.Вербка</w:t>
      </w:r>
      <w:proofErr w:type="spellEnd"/>
      <w:r>
        <w:rPr>
          <w:rFonts w:ascii="Times New Roman" w:hAnsi="Times New Roman" w:cs="Times New Roman"/>
          <w:sz w:val="28"/>
          <w:szCs w:val="28"/>
        </w:rPr>
        <w:t xml:space="preserve">, встановлення модульної котельні в дитсадку «Калинка» в </w:t>
      </w:r>
      <w:proofErr w:type="spellStart"/>
      <w:r>
        <w:rPr>
          <w:rFonts w:ascii="Times New Roman" w:hAnsi="Times New Roman" w:cs="Times New Roman"/>
          <w:sz w:val="28"/>
          <w:szCs w:val="28"/>
        </w:rPr>
        <w:t>Чечельнику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Рогізці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Вербці</w:t>
      </w:r>
      <w:proofErr w:type="spellEnd"/>
      <w:r>
        <w:rPr>
          <w:rFonts w:ascii="Times New Roman" w:hAnsi="Times New Roman" w:cs="Times New Roman"/>
          <w:sz w:val="28"/>
          <w:szCs w:val="28"/>
        </w:rPr>
        <w:t xml:space="preserve"> проекти реалізовано у 2015 році, по </w:t>
      </w:r>
      <w:proofErr w:type="spellStart"/>
      <w:r>
        <w:rPr>
          <w:rFonts w:ascii="Times New Roman" w:hAnsi="Times New Roman" w:cs="Times New Roman"/>
          <w:sz w:val="28"/>
          <w:szCs w:val="28"/>
        </w:rPr>
        <w:t>Чечельнику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Стратіївці</w:t>
      </w:r>
      <w:proofErr w:type="spellEnd"/>
      <w:r>
        <w:rPr>
          <w:rFonts w:ascii="Times New Roman" w:hAnsi="Times New Roman" w:cs="Times New Roman"/>
          <w:sz w:val="28"/>
          <w:szCs w:val="28"/>
        </w:rPr>
        <w:t xml:space="preserve"> – у 2016.</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цьому році у 13 обласному конкурсі за допомогою </w:t>
      </w:r>
      <w:proofErr w:type="spellStart"/>
      <w:r>
        <w:rPr>
          <w:rFonts w:ascii="Times New Roman" w:hAnsi="Times New Roman" w:cs="Times New Roman"/>
          <w:sz w:val="28"/>
          <w:szCs w:val="28"/>
        </w:rPr>
        <w:t>Чечельницького</w:t>
      </w:r>
      <w:proofErr w:type="spellEnd"/>
      <w:r>
        <w:rPr>
          <w:rFonts w:ascii="Times New Roman" w:hAnsi="Times New Roman" w:cs="Times New Roman"/>
          <w:sz w:val="28"/>
          <w:szCs w:val="28"/>
        </w:rPr>
        <w:t xml:space="preserve"> ресурсного центру розвитку громад проектні заявки подали районна, селищна та 8 сільських рад. Загалом було подано 19 проектів, метою яких є застосування енергозберігаючих технологій у закладах освіти, соціальної сфери, здійснення благоустрою у населених пунктах та проведення міжнародного екологічного форуму, що сприятиме розвитку «зеленого» туризму в районі. Для порівняння в минулому році на 12 обласний конкурс було подано 5 проектів.</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Найактивнішими учасниками в 2016 році були районна, </w:t>
      </w:r>
      <w:proofErr w:type="spellStart"/>
      <w:r>
        <w:rPr>
          <w:rFonts w:ascii="Times New Roman" w:hAnsi="Times New Roman" w:cs="Times New Roman"/>
          <w:sz w:val="28"/>
          <w:szCs w:val="28"/>
        </w:rPr>
        <w:t>Каташинська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Ольгопільська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Рогізківська</w:t>
      </w:r>
      <w:proofErr w:type="spellEnd"/>
      <w:r>
        <w:rPr>
          <w:rFonts w:ascii="Times New Roman" w:hAnsi="Times New Roman" w:cs="Times New Roman"/>
          <w:sz w:val="28"/>
          <w:szCs w:val="28"/>
        </w:rPr>
        <w:t xml:space="preserve"> сільські ради, які підготували на участь у конкурсі по 3 проекти та </w:t>
      </w:r>
      <w:proofErr w:type="spellStart"/>
      <w:r>
        <w:rPr>
          <w:rFonts w:ascii="Times New Roman" w:hAnsi="Times New Roman" w:cs="Times New Roman"/>
          <w:sz w:val="28"/>
          <w:szCs w:val="28"/>
        </w:rPr>
        <w:t>Білокамінська</w:t>
      </w:r>
      <w:proofErr w:type="spellEnd"/>
      <w:r>
        <w:rPr>
          <w:rFonts w:ascii="Times New Roman" w:hAnsi="Times New Roman" w:cs="Times New Roman"/>
          <w:sz w:val="28"/>
          <w:szCs w:val="28"/>
        </w:rPr>
        <w:t xml:space="preserve"> сільська рада з 2 підготовленими проектами.</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Переможцями 13 обласного конкурсу визнано 5 проектів: </w:t>
      </w:r>
      <w:proofErr w:type="spellStart"/>
      <w:r>
        <w:rPr>
          <w:rFonts w:ascii="Times New Roman" w:hAnsi="Times New Roman" w:cs="Times New Roman"/>
          <w:sz w:val="28"/>
          <w:szCs w:val="28"/>
        </w:rPr>
        <w:t>с.Білий</w:t>
      </w:r>
      <w:proofErr w:type="spellEnd"/>
      <w:r>
        <w:rPr>
          <w:rFonts w:ascii="Times New Roman" w:hAnsi="Times New Roman" w:cs="Times New Roman"/>
          <w:sz w:val="28"/>
          <w:szCs w:val="28"/>
        </w:rPr>
        <w:t xml:space="preserve"> Камінь   проект «Сільський Будинок культури  – оберіг традицій нашого українського народу»  з бюджетом 176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с.Берізки</w:t>
      </w:r>
      <w:proofErr w:type="spellEnd"/>
      <w:r>
        <w:rPr>
          <w:rFonts w:ascii="Times New Roman" w:hAnsi="Times New Roman" w:cs="Times New Roman"/>
          <w:sz w:val="28"/>
          <w:szCs w:val="28"/>
        </w:rPr>
        <w:t xml:space="preserve"> – проект «Теплий колобок» з бюджетом 155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с.Ольгопіль</w:t>
      </w:r>
      <w:proofErr w:type="spellEnd"/>
      <w:r>
        <w:rPr>
          <w:rFonts w:ascii="Times New Roman" w:hAnsi="Times New Roman" w:cs="Times New Roman"/>
          <w:sz w:val="28"/>
          <w:szCs w:val="28"/>
        </w:rPr>
        <w:t xml:space="preserve"> «Тепло і затишок </w:t>
      </w:r>
      <w:proofErr w:type="spellStart"/>
      <w:r>
        <w:rPr>
          <w:rFonts w:ascii="Times New Roman" w:hAnsi="Times New Roman" w:cs="Times New Roman"/>
          <w:sz w:val="28"/>
          <w:szCs w:val="28"/>
        </w:rPr>
        <w:t>юнатівській</w:t>
      </w:r>
      <w:proofErr w:type="spellEnd"/>
      <w:r>
        <w:rPr>
          <w:rFonts w:ascii="Times New Roman" w:hAnsi="Times New Roman" w:cs="Times New Roman"/>
          <w:sz w:val="28"/>
          <w:szCs w:val="28"/>
        </w:rPr>
        <w:t xml:space="preserve"> родині» -   35 тисяч гривень, селище </w:t>
      </w:r>
      <w:proofErr w:type="spellStart"/>
      <w:r>
        <w:rPr>
          <w:rFonts w:ascii="Times New Roman" w:hAnsi="Times New Roman" w:cs="Times New Roman"/>
          <w:sz w:val="28"/>
          <w:szCs w:val="28"/>
        </w:rPr>
        <w:t>Чечельник</w:t>
      </w:r>
      <w:proofErr w:type="spellEnd"/>
      <w:r>
        <w:rPr>
          <w:rFonts w:ascii="Times New Roman" w:hAnsi="Times New Roman" w:cs="Times New Roman"/>
          <w:sz w:val="28"/>
          <w:szCs w:val="28"/>
        </w:rPr>
        <w:t xml:space="preserve"> «Обладнане сміттєзвалище – гарант екологічної безпеки мешканців селища» з бюджетом 136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с.Рогізка</w:t>
      </w:r>
      <w:proofErr w:type="spellEnd"/>
      <w:r>
        <w:rPr>
          <w:rFonts w:ascii="Times New Roman" w:hAnsi="Times New Roman" w:cs="Times New Roman"/>
          <w:sz w:val="28"/>
          <w:szCs w:val="28"/>
        </w:rPr>
        <w:t xml:space="preserve"> «Ігровий спортивний майданчик – шлях до здорового розвитку дітей в ДНЗ «Подоляночка» села </w:t>
      </w:r>
      <w:proofErr w:type="spellStart"/>
      <w:r>
        <w:rPr>
          <w:rFonts w:ascii="Times New Roman" w:hAnsi="Times New Roman" w:cs="Times New Roman"/>
          <w:sz w:val="28"/>
          <w:szCs w:val="28"/>
        </w:rPr>
        <w:t>Рогізка</w:t>
      </w:r>
      <w:proofErr w:type="spellEnd"/>
      <w:r>
        <w:rPr>
          <w:rFonts w:ascii="Times New Roman" w:hAnsi="Times New Roman" w:cs="Times New Roman"/>
          <w:sz w:val="28"/>
          <w:szCs w:val="28"/>
        </w:rPr>
        <w:t xml:space="preserve">» з бюджетом 100 тис. грн. </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Рішенням 3 сесії районної ради 7 скликання від 26 лютого 2016 року № 50 було започатковано проведення щорічного районного конкурсу аналогічного обласному, затверджено Положення про нього.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конкурс було подано 12 проектів з бюджетом 1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366 тис. грн. Для переможців в районному бюджеті на 2016 рік передбачено 619 тис. грн. Крім коштів фонду Конкурсу заплановано залучити кошти в сумі майже 443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з сільських та селищного бюджетів, а також майже 305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з інших джерел.</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Більшість проектів спрямовані на проведення </w:t>
      </w:r>
      <w:proofErr w:type="spellStart"/>
      <w:r>
        <w:rPr>
          <w:rFonts w:ascii="Times New Roman" w:hAnsi="Times New Roman" w:cs="Times New Roman"/>
          <w:sz w:val="28"/>
          <w:szCs w:val="28"/>
        </w:rPr>
        <w:t>енергоефективних</w:t>
      </w:r>
      <w:proofErr w:type="spellEnd"/>
      <w:r>
        <w:rPr>
          <w:rFonts w:ascii="Times New Roman" w:hAnsi="Times New Roman" w:cs="Times New Roman"/>
          <w:sz w:val="28"/>
          <w:szCs w:val="28"/>
        </w:rPr>
        <w:t xml:space="preserve"> заходів на об’єктах соціальної сфери. Із 12 проектів 6 реалізовано на 100%, по 6 – роботи продовжуються.</w:t>
      </w: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Комунальна власність</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напрямів роботи районної ради є питання ефективного управління та утримання об’єктів спільної комунальної власності.</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управлінні районної ради безпосередньо знаходяться 6 підприємств, установ та організацій і ще 40, на балансі яких перебуває майно спільної власності, управління якими делеговане районній державній адміністрації.</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основному це будівлі і споруди закладів освіти, культури, охорони здоров’я. </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переважній своїй більшості зазначені споруди потребують ремонту, реконструкції і, що надзвичайно актуально сьогодні, впровадження енергозберігаючих технологій.</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мірі можливості з місцевих бюджетів надається фінансова підтримка для вирішення проблем, а також деякі роботи виконуються за рахунок грантових коштів.</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 метою підвищення ефективності роботи комунальних підприємств та установ на 3 сесії районної ради у лютому 2016 року було заслухано звіти директора районної друкарні Співак Г.Я. та директора територіального центру соціального обслуговування (надання соціальних послуг) </w:t>
      </w:r>
      <w:proofErr w:type="spellStart"/>
      <w:r>
        <w:rPr>
          <w:rFonts w:ascii="Times New Roman" w:hAnsi="Times New Roman" w:cs="Times New Roman"/>
          <w:sz w:val="28"/>
          <w:szCs w:val="28"/>
        </w:rPr>
        <w:t>Гарник</w:t>
      </w:r>
      <w:proofErr w:type="spellEnd"/>
      <w:r>
        <w:rPr>
          <w:rFonts w:ascii="Times New Roman" w:hAnsi="Times New Roman" w:cs="Times New Roman"/>
          <w:sz w:val="28"/>
          <w:szCs w:val="28"/>
        </w:rPr>
        <w:t xml:space="preserve"> Л.Г.</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серпні призначено нового редактора районної газети.</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Співпраця з РДА</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огляду на ситуацію в країні, інших регіонах хочу відзначити,  що в нашому районі забезпечується взаємодія між районною радою і виконавчою гілкою влади.</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393939"/>
          <w:sz w:val="28"/>
          <w:szCs w:val="28"/>
          <w:bdr w:val="none" w:sz="0" w:space="0" w:color="auto" w:frame="1"/>
          <w:lang w:eastAsia="uk-UA"/>
        </w:rPr>
        <w:t>Переконаний, що виважена позиція на співпрацю з районною державною адміністрацією, максимальне врахування думок і пропозицій депутатів сприяло тому, що ми зберегли свою дієздатність та не стали на шлях протистояння.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що планується та проводиться в населених пунктах і на рівні району має одну мету: забезпечити стабільну політичну, економічну ситуацію, сприяти покращенню добробуту наших людей. Намагаємось продовжувати кращі традиції </w:t>
      </w:r>
      <w:proofErr w:type="spellStart"/>
      <w:r>
        <w:rPr>
          <w:rFonts w:ascii="Times New Roman" w:hAnsi="Times New Roman" w:cs="Times New Roman"/>
          <w:sz w:val="28"/>
          <w:szCs w:val="28"/>
        </w:rPr>
        <w:t>Чечельниччини</w:t>
      </w:r>
      <w:proofErr w:type="spellEnd"/>
      <w:r>
        <w:rPr>
          <w:rFonts w:ascii="Times New Roman" w:hAnsi="Times New Roman" w:cs="Times New Roman"/>
          <w:sz w:val="28"/>
          <w:szCs w:val="28"/>
        </w:rPr>
        <w:t xml:space="preserve"> по збереженню історичної пам’яті українського народу, його культурного надбання.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Підтвердженням цього є заходи, які проводяться з нагоди державних, професійних та релігійних свят, «Дні селища та сіл», щорічні зустрічі із людьми похилого віку, мистецькі фестивалі, вшанування відомих людей та інше.</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АТО</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Сьогодні Україна переживає дуже непрості часи. На Сході іде неоголошена війна. Громада нашого району активно переймається проблемами держави. 176 жителів </w:t>
      </w:r>
      <w:proofErr w:type="spellStart"/>
      <w:r>
        <w:rPr>
          <w:rFonts w:ascii="Times New Roman" w:hAnsi="Times New Roman" w:cs="Times New Roman"/>
          <w:sz w:val="28"/>
          <w:szCs w:val="28"/>
        </w:rPr>
        <w:t>Чечельницького</w:t>
      </w:r>
      <w:proofErr w:type="spellEnd"/>
      <w:r>
        <w:rPr>
          <w:rFonts w:ascii="Times New Roman" w:hAnsi="Times New Roman" w:cs="Times New Roman"/>
          <w:sz w:val="28"/>
          <w:szCs w:val="28"/>
        </w:rPr>
        <w:t xml:space="preserve"> району є учасниками бойових дій в зоні АТО, в тому числі 4 - інваліди.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жаль, маємо і 5 героїв-земляків, які загинули, відстоюючи суверенітет  та територіальну цілісність України. </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Влада району постійно дбає про надання гуманітарної допомоги бійцям в зоні АТО, підтримку демобілізованих та сімей загиблих. Зокрема, вказані категорії населення щорічно безкоштовно забезпечуються дровами, в 2016 році </w:t>
      </w:r>
      <w:r>
        <w:rPr>
          <w:rFonts w:ascii="Times New Roman" w:hAnsi="Times New Roman" w:cs="Times New Roman"/>
          <w:sz w:val="28"/>
          <w:szCs w:val="28"/>
        </w:rPr>
        <w:lastRenderedPageBreak/>
        <w:t>6 чоловік отримали санаторне лікування, 37 дітей військовослужбовців було оздоровлено в таборах.</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Управлінням праці та соціального захисту населення райдержадміністрації було розроблено районну Комплексну програму підтримки сімей учасників антитерористичної  операції, військовослужбовців і поранених учасників АТО та вшанування пам’яті загиблих на 2015-2016 роки, яка була затверджена рішенням 25 сесії районної ради 6 скликання у квітні 2015 року. Тричі рішеннями сесій районної ради вносились зміни до Програми.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 метою здійснення контролю за прийнятим рішенням інформацію про хід виконання вищезгаданої Програми було заслухано на 6 позачерговій сесії районної ради 7 скликання у серпні поточного року.</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зв’язку з необхідністю подальшого соціального захисту згаданої категорії населення на розгляд сьогоднішньої сесії виноситься питання про продовження терміну дії Програми на 2017 рік.</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Наші захисники і надалі мають реально відчувати турботу про них і вдячність за виконаний громадянський обов’язок.</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Координаційна рада</w:t>
      </w:r>
    </w:p>
    <w:p w:rsidR="00434BCB" w:rsidRDefault="00434BCB" w:rsidP="00434BCB">
      <w:pPr>
        <w:spacing w:after="0" w:line="240" w:lineRule="auto"/>
        <w:jc w:val="both"/>
        <w:rPr>
          <w:rFonts w:ascii="Times New Roman" w:hAnsi="Times New Roman" w:cs="Times New Roman"/>
          <w:sz w:val="28"/>
          <w:szCs w:val="28"/>
        </w:rPr>
      </w:pP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2C2C2C"/>
          <w:sz w:val="28"/>
          <w:szCs w:val="28"/>
          <w:shd w:val="clear" w:color="auto" w:fill="FFFFFF"/>
        </w:rPr>
        <w:t xml:space="preserve">Враховуючи те, що районна рада представляє спільні інтереси територіальних громад району, проводиться певна робота щодо взаємодії та координації зусиль органів місцевого самоврядування всіх рівнів. Уже не перше скликання районної ради продовжує результативно працювати Координаційна рада з питань місцевого самоврядування при голові районної ради </w:t>
      </w:r>
      <w:r>
        <w:rPr>
          <w:rFonts w:ascii="Times New Roman" w:hAnsi="Times New Roman" w:cs="Times New Roman"/>
          <w:sz w:val="28"/>
          <w:szCs w:val="28"/>
        </w:rPr>
        <w:t>– це консультативно-дорадчий орган, що діє на громадських засадах відповідно до Положення, затвердженого рішенням 3 сесії районної ради від 26 лютого 2016 року.</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засіданнях Ради розглядаються актуальні питання розвитку місцевого самоврядування, зміцнення його фінансових основ, обговорюється стан економічного та соціального розвитку територій, інші питання.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проведено також спільне засідання Координаційної ради з питань місцевого самоврядування при голові районної ради та колегії районної державної адміністрації, на якому розглядались питання благоустрою населених пунктів району, участь місцевих рад у конкурсах проектів розвитку громад, висвітлення діяльності органів місцевого самоврядування, стан виконання місцевих бюджетів та інші.</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Вважаю, що така форма роботи дає позитивні результати.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як голова районної ради, є членом аналогічного формування при голові обласної Ради.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Свою участь в засіданнях на обласному рівні оцінюю як ще одну гарну можливість вивчення передового досвіду діяльності органів місцевого самоврядування для його подальшого впровадження на теренах району.</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Продовжуємо практику проведення виїзних засідань, щоб керівники громад могли на місцях ознайомитись з практикою роботи місцевої ради. У червні місяці таке засідання відбулося у </w:t>
      </w:r>
      <w:proofErr w:type="spellStart"/>
      <w:r>
        <w:rPr>
          <w:rFonts w:ascii="Times New Roman" w:hAnsi="Times New Roman" w:cs="Times New Roman"/>
          <w:sz w:val="28"/>
          <w:szCs w:val="28"/>
        </w:rPr>
        <w:t>Каташинській</w:t>
      </w:r>
      <w:proofErr w:type="spellEnd"/>
      <w:r>
        <w:rPr>
          <w:rFonts w:ascii="Times New Roman" w:hAnsi="Times New Roman" w:cs="Times New Roman"/>
          <w:sz w:val="28"/>
          <w:szCs w:val="28"/>
        </w:rPr>
        <w:t xml:space="preserve"> сільській раді.</w:t>
      </w: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Семінари-навчання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Виконавчим апаратом районної ради спільно з райдержадміністрацією постійна увага приділяється проведенню семінарів-нарад із посадовими особами органів місцевого самоврядування. Відповідно до плану роботи ради такі заходи відбуваються щомісяця.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на них розглядалися питання:</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соціальний захист громадян, які проживають на території району;</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місцеві центри надання вторинної правової допомоги;</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систему обліку військовозобов’язаних;</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вчинення нотаріальних дій;</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роботу із зверненнями громадян;</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надання адміністративних послуг;</w:t>
      </w:r>
    </w:p>
    <w:p w:rsidR="00434BCB" w:rsidRDefault="00434BCB" w:rsidP="00434BCB">
      <w:pPr>
        <w:pStyle w:val="a4"/>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організацію оплачуваних громадських робіт та інші.</w:t>
      </w:r>
    </w:p>
    <w:p w:rsidR="00434BCB" w:rsidRDefault="00434BCB" w:rsidP="00434BCB">
      <w:pPr>
        <w:spacing w:after="0" w:line="240" w:lineRule="auto"/>
        <w:ind w:firstLine="705"/>
        <w:jc w:val="both"/>
        <w:rPr>
          <w:rFonts w:ascii="Times New Roman" w:hAnsi="Times New Roman" w:cs="Times New Roman"/>
          <w:sz w:val="28"/>
          <w:szCs w:val="28"/>
        </w:rPr>
      </w:pP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Співпраця  з  обласною Асоціацією</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значно покращилась співпраця  селищної, сільських рад району з обласною асоціацією органів місцевого самоврядування, членами якої вони являються.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участю представників Асоціації в районі було проведено два виїзних семінари, на яких розглядались питання децентралізації влади в Україні, добровільного об’єднання територіальних громад, запобігання та протидії корупції, декларування доходів посадових осіб місцевого самоврядування та інші. </w:t>
      </w:r>
      <w:r>
        <w:rPr>
          <w:rFonts w:ascii="Times New Roman" w:hAnsi="Times New Roman" w:cs="Times New Roman"/>
          <w:sz w:val="28"/>
          <w:szCs w:val="28"/>
        </w:rPr>
        <w:tab/>
        <w:t>Учасники семінарів отримали також методичну літературу, підготовлену Асоціацією.</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Обласна Асоціація органів місцевого самоврядування відкрита для співпраці не тільки з районною, а також із селищною та сільськими радами і готова надавати конкретну практичну допомогу. Підтвердженням цього є проведення тренінгу з методики написання проектів розвитку громад, який відбувся 18 жовтня поточного року.</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Збори громадян</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Стаття 8 Закону України «Про місцеве самоврядування в Україні» визначає, що «загальні збори громадян за місцем проживання є формою їх безпосередньої участі у вирішенні питань місцевого значення».</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Селищна та сільські ради мають певний досвід у підготовці та проведенні таких зборів. Традиційно вони використовуються для звітів керівників територіальних громад перед виборцями про свою діяльність. В грудні         2015 року збори жителів відбулись у </w:t>
      </w:r>
      <w:proofErr w:type="spellStart"/>
      <w:r>
        <w:rPr>
          <w:rFonts w:ascii="Times New Roman" w:hAnsi="Times New Roman" w:cs="Times New Roman"/>
          <w:sz w:val="28"/>
          <w:szCs w:val="28"/>
        </w:rPr>
        <w:t>Білокамінській</w:t>
      </w:r>
      <w:proofErr w:type="spellEnd"/>
      <w:r>
        <w:rPr>
          <w:rFonts w:ascii="Times New Roman" w:hAnsi="Times New Roman" w:cs="Times New Roman"/>
          <w:sz w:val="28"/>
          <w:szCs w:val="28"/>
        </w:rPr>
        <w:t xml:space="preserve"> громаді, у березні-квітні 2016 року в усіх інших громадах, 23 листопада в </w:t>
      </w:r>
      <w:proofErr w:type="spellStart"/>
      <w:r>
        <w:rPr>
          <w:rFonts w:ascii="Times New Roman" w:hAnsi="Times New Roman" w:cs="Times New Roman"/>
          <w:sz w:val="28"/>
          <w:szCs w:val="28"/>
        </w:rPr>
        <w:t>Стратіївці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Бондурівці</w:t>
      </w:r>
      <w:proofErr w:type="spellEnd"/>
      <w:r>
        <w:rPr>
          <w:rFonts w:ascii="Times New Roman" w:hAnsi="Times New Roman" w:cs="Times New Roman"/>
          <w:sz w:val="28"/>
          <w:szCs w:val="28"/>
        </w:rPr>
        <w:t xml:space="preserve">,  Тартаку і </w:t>
      </w:r>
      <w:proofErr w:type="spellStart"/>
      <w:r>
        <w:rPr>
          <w:rFonts w:ascii="Times New Roman" w:hAnsi="Times New Roman" w:cs="Times New Roman"/>
          <w:sz w:val="28"/>
          <w:szCs w:val="28"/>
        </w:rPr>
        <w:t>Чечельнику</w:t>
      </w:r>
      <w:proofErr w:type="spellEnd"/>
      <w:r>
        <w:rPr>
          <w:rFonts w:ascii="Times New Roman" w:hAnsi="Times New Roman" w:cs="Times New Roman"/>
          <w:sz w:val="28"/>
          <w:szCs w:val="28"/>
        </w:rPr>
        <w:t xml:space="preserve"> збори поки що не проводилися.</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таких зібраннях було заслухано звіти сільських голів та дільничних інспекторів поліції, розглядалися питання добровільного об’єднання </w:t>
      </w:r>
      <w:r>
        <w:rPr>
          <w:rFonts w:ascii="Times New Roman" w:hAnsi="Times New Roman" w:cs="Times New Roman"/>
          <w:sz w:val="28"/>
          <w:szCs w:val="28"/>
        </w:rPr>
        <w:lastRenderedPageBreak/>
        <w:t>територіальних громад, ремонту доріг і об’єктів соціальної сфери, благоустрою населених пунктів, ліквідації сміттєзвалищ, виділення земельних ділянок учасникам АТО, закупівельних цін на молоко та інші.</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зборах громадян за місцем проживання взяли участь близько 1,5 тис. чоловік. До їх проведення активно долучалися голови та заступники голів райдержадміністрації та районної ради, депутати районної ради.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Всі проблемні питання, підняті громадянами району, проаналізовано, по мірі можливості проводяться роботи по їх вирішенню.</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Звернення громадян</w:t>
      </w:r>
    </w:p>
    <w:p w:rsidR="00434BCB" w:rsidRDefault="00434BCB" w:rsidP="00434BCB">
      <w:pPr>
        <w:spacing w:after="0" w:line="240" w:lineRule="auto"/>
        <w:ind w:firstLine="566"/>
        <w:jc w:val="both"/>
        <w:rPr>
          <w:rFonts w:ascii="Times New Roman" w:hAnsi="Times New Roman" w:cs="Times New Roman"/>
          <w:sz w:val="28"/>
          <w:szCs w:val="28"/>
        </w:rPr>
      </w:pP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Важливою ділянкою роботи є розгляд звернень громадян керівництвом районної ради відповідно до Конституції України та Закону України «Про звернення громадян». Це одне із джерел вивчення громадської думки та можливість безпосереднього контакту з населенням. В районній раді створені належні умови для реалізації права громадян на звернення. Ця робота проявляється у двох формах: особистий прийом громадян керівництвом районної ради та розгляд письмових звернень.</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звітний період  в районну раду поступило 122 письмових звернення, в тому числі 9 колективних. Всі вони розглянуті за участю фахівців, зацікавлених сторін та виконавців у встановлений законодавством термін. Відповіді вчасно надіслано заявникам.</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87 % звернень стосувалися надання матеріальної допомоги, в основному на лікування. Ці заяви розглядалися на засіданні відповідної комісії.</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особистому прийомі у керівництва районної ради побувало 45 чоловік.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мною проводилися виїзні прийоми громадян в селах району.</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Здійснювалися робочі поїздки та проводилися зустрічі з жителями громад спільно з народним депутатом України Македоном Ю.М.</w:t>
      </w:r>
    </w:p>
    <w:p w:rsidR="005225B1" w:rsidRDefault="005225B1"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апарат</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Згідно зі статтею 58 Закону України «Про місцеве самоврядування в Україні» здійснення районною радою повноважень забезпечує виконавчий апарат районної ради.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 відповідності до штатної чисельності та Положення виконавчий апарат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районної ради налічує 14 осіб, з них - 6 посадових осіб місцевого самоврядування.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Протягом звітного періоду працівники виконавчого апарату належним чином здійснювали покладені на них обов’язки по забезпеченню діяльності районної ради, постійних комісій, президії районної ради, забезпечували взаємодію з органами виконавчої влади, органами та посадовими особами місцевого самоврядування, надавали їм при необхідності консультативно-методичну допомогу.</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Є взаємодія працівників виконавчого апарату та депутатського корпусу в питаннях підготовки пленарних засідань і засідань постійних комісій, відпрацюванні проектів рішень.</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звітний період до районної ради надійшло 311 різних документів, виконавчим апаратом вжиті заходи щодо їх своєчасного виконання.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цей період підготовлено і відправлено 125 вихідних документів, мною видано 121 розпорядження.</w:t>
      </w:r>
    </w:p>
    <w:p w:rsidR="00434BCB" w:rsidRDefault="00434BCB" w:rsidP="00434BCB">
      <w:pPr>
        <w:spacing w:after="0" w:line="240" w:lineRule="auto"/>
        <w:jc w:val="both"/>
        <w:rPr>
          <w:rFonts w:ascii="Times New Roman" w:hAnsi="Times New Roman" w:cs="Times New Roman"/>
          <w:sz w:val="28"/>
          <w:szCs w:val="28"/>
        </w:rPr>
      </w:pPr>
    </w:p>
    <w:p w:rsidR="00434BCB" w:rsidRDefault="00434BCB" w:rsidP="00434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Висвітлення діяльності</w:t>
      </w:r>
    </w:p>
    <w:p w:rsidR="00434BCB" w:rsidRDefault="00434BCB" w:rsidP="00434BCB">
      <w:pPr>
        <w:spacing w:after="0" w:line="240" w:lineRule="auto"/>
        <w:jc w:val="center"/>
        <w:rPr>
          <w:rFonts w:ascii="Times New Roman" w:hAnsi="Times New Roman" w:cs="Times New Roman"/>
          <w:b/>
          <w:sz w:val="28"/>
          <w:szCs w:val="28"/>
        </w:rPr>
      </w:pPr>
    </w:p>
    <w:p w:rsidR="00434BCB" w:rsidRDefault="00434BCB" w:rsidP="00434BCB">
      <w:pPr>
        <w:pStyle w:val="a3"/>
        <w:shd w:val="clear" w:color="auto" w:fill="FFFFFF"/>
        <w:spacing w:before="0" w:beforeAutospacing="0" w:after="0" w:afterAutospacing="0"/>
        <w:ind w:firstLine="709"/>
        <w:jc w:val="both"/>
        <w:rPr>
          <w:color w:val="2C2C2C"/>
          <w:sz w:val="28"/>
          <w:szCs w:val="28"/>
        </w:rPr>
      </w:pPr>
      <w:r>
        <w:rPr>
          <w:color w:val="2C2C2C"/>
          <w:sz w:val="28"/>
          <w:szCs w:val="28"/>
        </w:rPr>
        <w:t>Успішна інформаційна діяльність органів місцевого самоврядування є нині необхідною умовою існування та розвитку незалежної держави.</w:t>
      </w:r>
    </w:p>
    <w:p w:rsidR="00434BCB" w:rsidRDefault="00434BCB" w:rsidP="00434BCB">
      <w:pPr>
        <w:pStyle w:val="a3"/>
        <w:shd w:val="clear" w:color="auto" w:fill="FFFFFF"/>
        <w:spacing w:before="0" w:beforeAutospacing="0" w:after="0" w:afterAutospacing="0"/>
        <w:ind w:firstLine="709"/>
        <w:jc w:val="both"/>
        <w:rPr>
          <w:color w:val="2C2C2C"/>
          <w:sz w:val="28"/>
          <w:szCs w:val="28"/>
        </w:rPr>
      </w:pPr>
      <w:r>
        <w:rPr>
          <w:color w:val="2C2C2C"/>
          <w:sz w:val="28"/>
          <w:szCs w:val="28"/>
        </w:rPr>
        <w:t>Зусилля щодо інформування населення про діяльність органів місцевого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w:t>
      </w:r>
    </w:p>
    <w:p w:rsidR="00434BCB" w:rsidRDefault="00434BCB" w:rsidP="00434BCB">
      <w:pPr>
        <w:pStyle w:val="a3"/>
        <w:shd w:val="clear" w:color="auto" w:fill="FFFFFF"/>
        <w:spacing w:before="0" w:beforeAutospacing="0" w:after="0" w:afterAutospacing="0"/>
        <w:ind w:firstLine="709"/>
        <w:jc w:val="both"/>
        <w:rPr>
          <w:sz w:val="28"/>
          <w:szCs w:val="28"/>
        </w:rPr>
      </w:pPr>
      <w:r>
        <w:rPr>
          <w:sz w:val="28"/>
          <w:szCs w:val="28"/>
        </w:rPr>
        <w:t>Основним інструментом для висвітлення діяльності районної ради та забезпечення доступу до публічної інформації є веб-сайт районної ради, який належним чином утримується і постійно оновлюється.</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Відповідно до статті 15 Закону України «Про доступ до публічної інформації» завдяки сайту громадяни мають вільний доступ до основних документів ради, до проектів і вже прийнятих рішень та всієї іншої інформації, що стосується діяльності районного представницького органу.</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Окрім того, на сайті висвітлюються події, що відбуваються в районі, заходи, які проводяться безпосередньо, або за участю районної ради.</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Сайт використовується як майданчик для привітань жителів </w:t>
      </w:r>
      <w:proofErr w:type="spellStart"/>
      <w:r>
        <w:rPr>
          <w:rFonts w:ascii="Times New Roman" w:hAnsi="Times New Roman" w:cs="Times New Roman"/>
          <w:sz w:val="28"/>
          <w:szCs w:val="28"/>
        </w:rPr>
        <w:t>Чечельниччини</w:t>
      </w:r>
      <w:proofErr w:type="spellEnd"/>
      <w:r>
        <w:rPr>
          <w:rFonts w:ascii="Times New Roman" w:hAnsi="Times New Roman" w:cs="Times New Roman"/>
          <w:sz w:val="28"/>
          <w:szCs w:val="28"/>
        </w:rPr>
        <w:t xml:space="preserve"> з державними, релігійними та професійними святами.  </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вимог сьогодення на сайті створено рубрики «Доступ до публічної інформації», «Діяльність ради», «Очищення влади», «Конкурс (вакансії)», «Конкурси, проекти», додано інші нові розділи, оновлено та доповнено інформацією ті, що були створені раніше.</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Районною радою дотримується вимога, внесена змінами до Закону України «Про місцеве самоврядування в Україні», щодо поіменних голосувань. На сайті в день проведення сесії районної ради обов’язково виставляються результати поіменного голосування з питань, які виносяться на розгляд депутатів.</w:t>
      </w:r>
    </w:p>
    <w:p w:rsidR="00434BCB" w:rsidRDefault="00434BCB" w:rsidP="00434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Надається практична та методична допомога сільським радам щодо наповнюваності та впорядкування їх сайтів згідно з вимогами діючого законодавства.</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Традиційно звичною для більшості громадян є інформація про життя територіальних громад, діяльність влади з матеріалів районної газети «</w:t>
      </w:r>
      <w:proofErr w:type="spellStart"/>
      <w:r>
        <w:rPr>
          <w:rFonts w:ascii="Times New Roman" w:hAnsi="Times New Roman" w:cs="Times New Roman"/>
          <w:sz w:val="28"/>
          <w:szCs w:val="28"/>
        </w:rPr>
        <w:t>Чечельницький</w:t>
      </w:r>
      <w:proofErr w:type="spellEnd"/>
      <w:r>
        <w:rPr>
          <w:rFonts w:ascii="Times New Roman" w:hAnsi="Times New Roman" w:cs="Times New Roman"/>
          <w:sz w:val="28"/>
          <w:szCs w:val="28"/>
        </w:rPr>
        <w:t xml:space="preserve"> вісник» та радіопередач ТРК «Подільські комунікації».                                                      </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Представники вказаних засобів масової інформації постійно беруть участь у роботі сесій районної ради та інших заходах, висвітлюючи події, що відбуваються, і за це їм наші щирі слова подяки.</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 2016 році вийшло 94 номери часопису, на сторінках якого постійно висвітлюється діяльність органів місцевого самоврядування та виконавчої влади району. Через газету депутати, всі жителі повідомляються про проведення пленарних засідань ради та засідань постійних комісій, висвітлюються матеріали сесій і прийняті рішення.</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початку року таких публікацій було 14, з яких 5 статей були присвячені участі рад, громадських організацій в конкурсах проектів розвитку територіальних громад.</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Передплатники газети мали змогу ознайомитися із подіями та заходами, які відбувалися і проводилися в селищі та селах району. Це майже                    40 матеріалів. Газета також висвітлює всі семінари, наради, які проводилися із посадовими особами місцевого самоврядування. </w:t>
      </w:r>
    </w:p>
    <w:p w:rsidR="00434BCB" w:rsidRDefault="00434BCB" w:rsidP="00434BCB">
      <w:pPr>
        <w:spacing w:after="0" w:line="240" w:lineRule="auto"/>
        <w:ind w:firstLine="708"/>
        <w:jc w:val="both"/>
        <w:rPr>
          <w:rFonts w:ascii="Times New Roman" w:hAnsi="Times New Roman" w:cs="Times New Roman"/>
          <w:color w:val="393939"/>
          <w:sz w:val="28"/>
          <w:szCs w:val="28"/>
          <w:shd w:val="clear" w:color="auto" w:fill="FFFFFF"/>
        </w:rPr>
      </w:pPr>
      <w:r>
        <w:rPr>
          <w:rFonts w:ascii="Times New Roman" w:hAnsi="Times New Roman" w:cs="Times New Roman"/>
          <w:sz w:val="28"/>
          <w:szCs w:val="28"/>
        </w:rPr>
        <w:t xml:space="preserve">Вважаю, що </w:t>
      </w:r>
      <w:r>
        <w:rPr>
          <w:rFonts w:ascii="Times New Roman" w:hAnsi="Times New Roman" w:cs="Times New Roman"/>
          <w:color w:val="393939"/>
          <w:sz w:val="28"/>
          <w:szCs w:val="28"/>
          <w:shd w:val="clear" w:color="auto" w:fill="FFFFFF"/>
        </w:rPr>
        <w:t>добрим проявом нашої вдячності газеті за висвітлення нашої діяльності та життя районної громади в цілому буде проведення роботи по забезпеченню належної передплати газети на 2017 рік.</w:t>
      </w:r>
    </w:p>
    <w:p w:rsidR="00434BCB" w:rsidRDefault="00434BCB" w:rsidP="00434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Адже питання не тільки в тому, що кількість передплатників прямо впливає на  рівень  </w:t>
      </w:r>
      <w:proofErr w:type="spellStart"/>
      <w:r>
        <w:rPr>
          <w:rFonts w:ascii="Times New Roman" w:hAnsi="Times New Roman" w:cs="Times New Roman"/>
          <w:sz w:val="28"/>
          <w:szCs w:val="28"/>
        </w:rPr>
        <w:t>дотаційності</w:t>
      </w:r>
      <w:proofErr w:type="spellEnd"/>
      <w:r>
        <w:rPr>
          <w:rFonts w:ascii="Times New Roman" w:hAnsi="Times New Roman" w:cs="Times New Roman"/>
          <w:sz w:val="28"/>
          <w:szCs w:val="28"/>
        </w:rPr>
        <w:t xml:space="preserve">  газети, що в свою чергу зменшує навантаження на місцевий бюджет, але й в тому (і це, мабуть, основне), що інформація про життя району повинна доходити до кожного жителя.</w:t>
      </w:r>
    </w:p>
    <w:p w:rsidR="00434BCB" w:rsidRDefault="00434BCB" w:rsidP="00434BCB">
      <w:pPr>
        <w:spacing w:after="0" w:line="240" w:lineRule="auto"/>
        <w:ind w:firstLine="708"/>
        <w:jc w:val="both"/>
        <w:rPr>
          <w:rFonts w:ascii="Times New Roman" w:hAnsi="Times New Roman" w:cs="Times New Roman"/>
          <w:sz w:val="28"/>
          <w:szCs w:val="28"/>
        </w:rPr>
      </w:pPr>
    </w:p>
    <w:p w:rsidR="00434BCB" w:rsidRDefault="00434BCB" w:rsidP="00434B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Шановні колеги!</w:t>
      </w:r>
    </w:p>
    <w:p w:rsidR="005225B1" w:rsidRDefault="00434BCB" w:rsidP="00434BC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b/>
      </w:r>
    </w:p>
    <w:p w:rsidR="00434BCB" w:rsidRDefault="00434BCB" w:rsidP="00434BCB">
      <w:pPr>
        <w:spacing w:after="0" w:line="240" w:lineRule="auto"/>
        <w:ind w:firstLine="705"/>
        <w:jc w:val="both"/>
        <w:rPr>
          <w:rFonts w:ascii="Times New Roman" w:hAnsi="Times New Roman" w:cs="Times New Roman"/>
          <w:sz w:val="28"/>
          <w:szCs w:val="28"/>
        </w:rPr>
      </w:pPr>
      <w:bookmarkStart w:id="0" w:name="_GoBack"/>
      <w:bookmarkEnd w:id="0"/>
      <w:r>
        <w:rPr>
          <w:rFonts w:ascii="Times New Roman" w:hAnsi="Times New Roman" w:cs="Times New Roman"/>
          <w:color w:val="242424"/>
          <w:sz w:val="28"/>
          <w:szCs w:val="28"/>
          <w:shd w:val="clear" w:color="auto" w:fill="FFFFFF"/>
        </w:rPr>
        <w:t>На завершення звіту хочу зазначити, що</w:t>
      </w:r>
      <w:r>
        <w:rPr>
          <w:rFonts w:ascii="Times New Roman" w:hAnsi="Times New Roman" w:cs="Times New Roman"/>
          <w:sz w:val="28"/>
          <w:szCs w:val="28"/>
        </w:rPr>
        <w:t xml:space="preserve"> всі позитивні напрацювання і досягнення в нашій діяльності вдалося одержати завдяки виваженій співпраці депутатів, виконавчого апарату районної ради, взаєморозумінню та взаємодії з райдержадміністрацією, очільниками громад, керівниками підприємств, установ та організацій району.</w:t>
      </w:r>
    </w:p>
    <w:p w:rsidR="00434BCB" w:rsidRDefault="00434BCB" w:rsidP="00434BCB">
      <w:pPr>
        <w:spacing w:after="0" w:line="240" w:lineRule="auto"/>
        <w:ind w:firstLine="705"/>
        <w:jc w:val="both"/>
        <w:rPr>
          <w:rFonts w:ascii="Times New Roman" w:hAnsi="Times New Roman" w:cs="Times New Roman"/>
          <w:sz w:val="28"/>
          <w:szCs w:val="28"/>
        </w:rPr>
      </w:pPr>
      <w:r>
        <w:rPr>
          <w:rFonts w:ascii="Times New Roman" w:hAnsi="Times New Roman" w:cs="Times New Roman"/>
          <w:color w:val="242424"/>
          <w:sz w:val="28"/>
          <w:szCs w:val="28"/>
          <w:shd w:val="clear" w:color="auto" w:fill="FFFFFF"/>
        </w:rPr>
        <w:t>Районна рада завжди відкрита для спілкування, дискусій, об’єктивних зауважень і ділових пропозицій.</w:t>
      </w:r>
    </w:p>
    <w:p w:rsidR="00434BCB" w:rsidRDefault="00434BCB" w:rsidP="00434BC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b/>
        <w:t xml:space="preserve">Дякую всім за підтримку та конструктивні поради. Закликаю всіх і надалі плідно працювати на благо </w:t>
      </w:r>
      <w:proofErr w:type="spellStart"/>
      <w:r>
        <w:rPr>
          <w:rFonts w:ascii="Times New Roman" w:hAnsi="Times New Roman" w:cs="Times New Roman"/>
          <w:sz w:val="28"/>
          <w:szCs w:val="28"/>
        </w:rPr>
        <w:t>Чечельниччини</w:t>
      </w:r>
      <w:proofErr w:type="spellEnd"/>
      <w:r>
        <w:rPr>
          <w:rFonts w:ascii="Times New Roman" w:hAnsi="Times New Roman" w:cs="Times New Roman"/>
          <w:sz w:val="28"/>
          <w:szCs w:val="28"/>
        </w:rPr>
        <w:t>!</w:t>
      </w:r>
    </w:p>
    <w:p w:rsidR="00434BCB" w:rsidRDefault="00434BCB" w:rsidP="00434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Дякую за увагу!</w:t>
      </w:r>
    </w:p>
    <w:p w:rsidR="000D4712" w:rsidRDefault="000D4712"/>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787C"/>
    <w:multiLevelType w:val="hybridMultilevel"/>
    <w:tmpl w:val="62FCFD4C"/>
    <w:lvl w:ilvl="0" w:tplc="7D000216">
      <w:start w:val="31"/>
      <w:numFmt w:val="bullet"/>
      <w:lvlText w:val="-"/>
      <w:lvlJc w:val="left"/>
      <w:pPr>
        <w:ind w:left="1065" w:hanging="360"/>
      </w:pPr>
      <w:rPr>
        <w:rFonts w:ascii="Times New Roman" w:eastAsiaTheme="minorHAnsi" w:hAnsi="Times New Roman" w:cs="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hint="default"/>
      </w:rPr>
    </w:lvl>
  </w:abstractNum>
  <w:abstractNum w:abstractNumId="1">
    <w:nsid w:val="4AF14A47"/>
    <w:multiLevelType w:val="hybridMultilevel"/>
    <w:tmpl w:val="76121450"/>
    <w:lvl w:ilvl="0" w:tplc="D1180718">
      <w:start w:val="18"/>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A3"/>
    <w:rsid w:val="000D4712"/>
    <w:rsid w:val="002D1CF0"/>
    <w:rsid w:val="003028A3"/>
    <w:rsid w:val="00434BCB"/>
    <w:rsid w:val="005225B1"/>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B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34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B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3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15542</Words>
  <Characters>8860</Characters>
  <Application>Microsoft Office Word</Application>
  <DocSecurity>0</DocSecurity>
  <Lines>73</Lines>
  <Paragraphs>48</Paragraphs>
  <ScaleCrop>false</ScaleCrop>
  <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dcterms:created xsi:type="dcterms:W3CDTF">2016-11-27T15:51:00Z</dcterms:created>
  <dcterms:modified xsi:type="dcterms:W3CDTF">2016-11-27T15:54:00Z</dcterms:modified>
</cp:coreProperties>
</file>