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49" w:rsidRDefault="00062C49" w:rsidP="00062C49">
      <w:pPr>
        <w:jc w:val="both"/>
        <w:rPr>
          <w:sz w:val="28"/>
          <w:szCs w:val="28"/>
          <w:lang w:val="uk-UA"/>
        </w:rPr>
      </w:pPr>
    </w:p>
    <w:p w:rsidR="00062C49" w:rsidRDefault="00062C49" w:rsidP="00062C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062C49" w:rsidRDefault="00062C49" w:rsidP="00062C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Координаційної ради з питань місцевого</w:t>
      </w:r>
    </w:p>
    <w:p w:rsidR="00062C49" w:rsidRDefault="00062C49" w:rsidP="00062C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самоврядування при голові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7 скликання</w:t>
      </w:r>
    </w:p>
    <w:p w:rsidR="00062C49" w:rsidRDefault="00062C49" w:rsidP="00062C49">
      <w:pPr>
        <w:jc w:val="center"/>
        <w:rPr>
          <w:sz w:val="28"/>
          <w:szCs w:val="28"/>
          <w:lang w:val="uk-UA"/>
        </w:rPr>
      </w:pPr>
    </w:p>
    <w:p w:rsidR="00062C49" w:rsidRDefault="00062C49" w:rsidP="00062C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62C49" w:rsidRDefault="00062C49" w:rsidP="00062C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 лютого</w:t>
      </w:r>
      <w:r w:rsidR="002F67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2018 року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Чечельник</w:t>
      </w:r>
      <w:proofErr w:type="spellEnd"/>
    </w:p>
    <w:p w:rsidR="00062C49" w:rsidRDefault="00062C49" w:rsidP="00062C49">
      <w:pPr>
        <w:jc w:val="both"/>
        <w:rPr>
          <w:sz w:val="28"/>
          <w:szCs w:val="28"/>
          <w:lang w:val="uk-UA"/>
        </w:rPr>
      </w:pPr>
    </w:p>
    <w:p w:rsidR="00062C49" w:rsidRDefault="00062C49" w:rsidP="00062C4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Присутні: </w:t>
      </w: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 - голова районної ради,   Крук Н.А. - заступник голови районної ради,  Лисенко Г.М. - керуючий справами виконавчого апарату районної ради, </w:t>
      </w: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С.М. - голова райдержадміністрації,  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селищний,</w:t>
      </w:r>
      <w:r w:rsidR="009038EC">
        <w:rPr>
          <w:sz w:val="28"/>
          <w:szCs w:val="28"/>
          <w:lang w:val="uk-UA"/>
        </w:rPr>
        <w:t xml:space="preserve"> сільські голови, </w:t>
      </w:r>
      <w:proofErr w:type="spellStart"/>
      <w:r w:rsidR="009038EC">
        <w:rPr>
          <w:sz w:val="28"/>
          <w:szCs w:val="28"/>
          <w:lang w:val="uk-UA"/>
        </w:rPr>
        <w:t>Беседа</w:t>
      </w:r>
      <w:proofErr w:type="spellEnd"/>
      <w:r w:rsidR="009038EC">
        <w:rPr>
          <w:sz w:val="28"/>
          <w:szCs w:val="28"/>
          <w:lang w:val="uk-UA"/>
        </w:rPr>
        <w:t xml:space="preserve"> О.В. - </w:t>
      </w:r>
      <w:r>
        <w:rPr>
          <w:sz w:val="28"/>
          <w:szCs w:val="28"/>
          <w:lang w:val="uk-UA"/>
        </w:rPr>
        <w:t>заступник голови райдержадміністрації,  Могила С.М. -  головний лікар КУ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ЛПЛ», Коваль В.А. - головний лікар КЗ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РЦ ПМСД». </w:t>
      </w:r>
    </w:p>
    <w:p w:rsidR="00062C49" w:rsidRDefault="00062C49" w:rsidP="00062C49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062C49" w:rsidRDefault="00062C49" w:rsidP="00062C49">
      <w:pPr>
        <w:tabs>
          <w:tab w:val="left" w:pos="70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062C49" w:rsidRPr="00143414" w:rsidRDefault="00062C49" w:rsidP="002F673E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Про р</w:t>
      </w:r>
      <w:r w:rsidRPr="00143414">
        <w:rPr>
          <w:rFonts w:eastAsiaTheme="minorHAnsi"/>
          <w:sz w:val="28"/>
          <w:szCs w:val="28"/>
          <w:lang w:val="uk-UA" w:eastAsia="en-US"/>
        </w:rPr>
        <w:t xml:space="preserve">еформування та надання вторинної медичної  (спеціалізованої) допомоги населенню </w:t>
      </w:r>
      <w:proofErr w:type="spellStart"/>
      <w:r w:rsidRPr="00143414">
        <w:rPr>
          <w:rFonts w:eastAsiaTheme="minorHAnsi"/>
          <w:sz w:val="28"/>
          <w:szCs w:val="28"/>
          <w:lang w:val="uk-UA" w:eastAsia="en-US"/>
        </w:rPr>
        <w:t>Чечельницького</w:t>
      </w:r>
      <w:proofErr w:type="spellEnd"/>
      <w:r w:rsidRPr="00143414">
        <w:rPr>
          <w:rFonts w:eastAsiaTheme="minorHAnsi"/>
          <w:sz w:val="28"/>
          <w:szCs w:val="28"/>
          <w:lang w:val="uk-UA" w:eastAsia="en-US"/>
        </w:rPr>
        <w:t xml:space="preserve"> району в межах госпітального округу.</w:t>
      </w:r>
    </w:p>
    <w:p w:rsidR="00062C49" w:rsidRPr="00143414" w:rsidRDefault="00062C49" w:rsidP="002F673E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Про реформування та надання первинної медичної допомоги населенню району.</w:t>
      </w:r>
    </w:p>
    <w:p w:rsidR="00062C49" w:rsidRPr="00143414" w:rsidRDefault="00062C49" w:rsidP="002F673E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Про </w:t>
      </w:r>
      <w:r w:rsidR="00F85C82">
        <w:rPr>
          <w:rFonts w:eastAsiaTheme="minorHAnsi"/>
          <w:sz w:val="28"/>
          <w:szCs w:val="28"/>
          <w:lang w:val="uk-UA" w:eastAsia="en-US"/>
        </w:rPr>
        <w:t xml:space="preserve">подання </w:t>
      </w:r>
      <w:r>
        <w:rPr>
          <w:rFonts w:eastAsiaTheme="minorHAnsi"/>
          <w:sz w:val="28"/>
          <w:szCs w:val="28"/>
          <w:lang w:val="uk-UA" w:eastAsia="en-US"/>
        </w:rPr>
        <w:t>електронн</w:t>
      </w:r>
      <w:r w:rsidR="00F85C82">
        <w:rPr>
          <w:rFonts w:eastAsiaTheme="minorHAnsi"/>
          <w:sz w:val="28"/>
          <w:szCs w:val="28"/>
          <w:lang w:val="uk-UA" w:eastAsia="en-US"/>
        </w:rPr>
        <w:t>их</w:t>
      </w:r>
      <w:r>
        <w:rPr>
          <w:rFonts w:eastAsiaTheme="minorHAnsi"/>
          <w:sz w:val="28"/>
          <w:szCs w:val="28"/>
          <w:lang w:val="uk-UA" w:eastAsia="en-US"/>
        </w:rPr>
        <w:t xml:space="preserve"> деклар</w:t>
      </w:r>
      <w:r w:rsidR="00F85C82">
        <w:rPr>
          <w:rFonts w:eastAsiaTheme="minorHAnsi"/>
          <w:sz w:val="28"/>
          <w:szCs w:val="28"/>
          <w:lang w:val="uk-UA" w:eastAsia="en-US"/>
        </w:rPr>
        <w:t>ацій</w:t>
      </w:r>
      <w:r>
        <w:rPr>
          <w:rFonts w:eastAsiaTheme="minorHAnsi"/>
          <w:sz w:val="28"/>
          <w:szCs w:val="28"/>
          <w:lang w:val="uk-UA" w:eastAsia="en-US"/>
        </w:rPr>
        <w:t xml:space="preserve"> посадовими особами місцевого самоврядування і депутатами всіх рівнів за 2017 рік.</w:t>
      </w:r>
      <w:r w:rsidRPr="00143414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062C49" w:rsidRDefault="00062C49" w:rsidP="00062C49">
      <w:pPr>
        <w:jc w:val="both"/>
        <w:rPr>
          <w:b/>
          <w:sz w:val="28"/>
          <w:szCs w:val="28"/>
          <w:lang w:val="uk-UA"/>
        </w:rPr>
      </w:pPr>
    </w:p>
    <w:p w:rsidR="00062C49" w:rsidRDefault="00062C49" w:rsidP="00062C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1:</w:t>
      </w:r>
    </w:p>
    <w:p w:rsidR="00062C49" w:rsidRPr="00DF1820" w:rsidRDefault="00062C49" w:rsidP="00062C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реформування та надання вторинної медичної (спеціалізованої) допомоги населенню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 межах госпітального округу.</w:t>
      </w:r>
    </w:p>
    <w:p w:rsidR="00062C49" w:rsidRDefault="00062C49" w:rsidP="00062C4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062C49" w:rsidRPr="00DF1820" w:rsidRDefault="00062C49" w:rsidP="00062C4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Могила С.М.,головний лікар КУ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ЛПЛ» </w:t>
      </w:r>
    </w:p>
    <w:p w:rsidR="00062C49" w:rsidRPr="003A4195" w:rsidRDefault="00062C49" w:rsidP="00F85C82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419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Медична допомога  населенню району на вторинному рівні</w:t>
      </w:r>
      <w:r w:rsidRPr="003A4195">
        <w:rPr>
          <w:rFonts w:ascii="Times New Roman" w:hAnsi="Times New Roman" w:cs="Times New Roman"/>
          <w:sz w:val="28"/>
          <w:szCs w:val="28"/>
        </w:rPr>
        <w:t xml:space="preserve"> здійсню</w:t>
      </w:r>
      <w:r>
        <w:rPr>
          <w:rFonts w:ascii="Times New Roman" w:hAnsi="Times New Roman" w:cs="Times New Roman"/>
          <w:sz w:val="28"/>
          <w:szCs w:val="28"/>
        </w:rPr>
        <w:t>ється</w:t>
      </w:r>
      <w:r w:rsidRPr="003A4195">
        <w:rPr>
          <w:rFonts w:ascii="Times New Roman" w:hAnsi="Times New Roman" w:cs="Times New Roman"/>
          <w:sz w:val="28"/>
          <w:szCs w:val="28"/>
        </w:rPr>
        <w:t xml:space="preserve"> комунальною установою «</w:t>
      </w:r>
      <w:proofErr w:type="spellStart"/>
      <w:r w:rsidRPr="003A4195">
        <w:rPr>
          <w:rFonts w:ascii="Times New Roman" w:hAnsi="Times New Roman" w:cs="Times New Roman"/>
          <w:sz w:val="28"/>
          <w:szCs w:val="28"/>
        </w:rPr>
        <w:t>Чечельницька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лікарня планового лікування» (</w:t>
      </w:r>
      <w:r w:rsidRPr="003A4195">
        <w:rPr>
          <w:rFonts w:ascii="Times New Roman" w:hAnsi="Times New Roman" w:cs="Times New Roman"/>
          <w:sz w:val="28"/>
          <w:szCs w:val="28"/>
        </w:rPr>
        <w:t>далі ЛПЛ) з</w:t>
      </w:r>
      <w:r w:rsidR="00612BEF">
        <w:rPr>
          <w:rFonts w:ascii="Times New Roman" w:hAnsi="Times New Roman" w:cs="Times New Roman"/>
          <w:sz w:val="28"/>
          <w:szCs w:val="28"/>
        </w:rPr>
        <w:t>і</w:t>
      </w:r>
      <w:r w:rsidRPr="003A4195">
        <w:rPr>
          <w:rFonts w:ascii="Times New Roman" w:hAnsi="Times New Roman" w:cs="Times New Roman"/>
          <w:sz w:val="28"/>
          <w:szCs w:val="28"/>
        </w:rPr>
        <w:t xml:space="preserve"> своїм ст</w:t>
      </w:r>
      <w:r>
        <w:rPr>
          <w:rFonts w:ascii="Times New Roman" w:hAnsi="Times New Roman" w:cs="Times New Roman"/>
          <w:sz w:val="28"/>
          <w:szCs w:val="28"/>
        </w:rPr>
        <w:t>руктурним поділом на підрозділи</w:t>
      </w:r>
      <w:r w:rsidRPr="003A4195">
        <w:rPr>
          <w:rFonts w:ascii="Times New Roman" w:hAnsi="Times New Roman" w:cs="Times New Roman"/>
          <w:sz w:val="28"/>
          <w:szCs w:val="28"/>
        </w:rPr>
        <w:t>: адміністративно управлінська частина, діагностична служба,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95">
        <w:rPr>
          <w:rFonts w:ascii="Times New Roman" w:hAnsi="Times New Roman" w:cs="Times New Roman"/>
          <w:sz w:val="28"/>
          <w:szCs w:val="28"/>
        </w:rPr>
        <w:t>лікуваль</w:t>
      </w:r>
      <w:r>
        <w:rPr>
          <w:rFonts w:ascii="Times New Roman" w:hAnsi="Times New Roman" w:cs="Times New Roman"/>
          <w:sz w:val="28"/>
          <w:szCs w:val="28"/>
        </w:rPr>
        <w:t xml:space="preserve">на служба на 75 ліжок із яких </w:t>
      </w:r>
      <w:r w:rsidRPr="003A4195">
        <w:rPr>
          <w:rFonts w:ascii="Times New Roman" w:hAnsi="Times New Roman" w:cs="Times New Roman"/>
          <w:sz w:val="28"/>
          <w:szCs w:val="28"/>
        </w:rPr>
        <w:t>відділення реабіл</w:t>
      </w:r>
      <w:r>
        <w:rPr>
          <w:rFonts w:ascii="Times New Roman" w:hAnsi="Times New Roman" w:cs="Times New Roman"/>
          <w:sz w:val="28"/>
          <w:szCs w:val="28"/>
        </w:rPr>
        <w:t>ітації та відновного лікування 2</w:t>
      </w:r>
      <w:r w:rsidRPr="003A4195">
        <w:rPr>
          <w:rFonts w:ascii="Times New Roman" w:hAnsi="Times New Roman" w:cs="Times New Roman"/>
          <w:sz w:val="28"/>
          <w:szCs w:val="28"/>
        </w:rPr>
        <w:t>0 л</w:t>
      </w:r>
      <w:r>
        <w:rPr>
          <w:rFonts w:ascii="Times New Roman" w:hAnsi="Times New Roman" w:cs="Times New Roman"/>
          <w:sz w:val="28"/>
          <w:szCs w:val="28"/>
        </w:rPr>
        <w:t xml:space="preserve">іжок, терапевтичне відділення </w:t>
      </w:r>
      <w:r w:rsidRPr="003A4195">
        <w:rPr>
          <w:rFonts w:ascii="Times New Roman" w:hAnsi="Times New Roman" w:cs="Times New Roman"/>
          <w:sz w:val="28"/>
          <w:szCs w:val="28"/>
        </w:rPr>
        <w:t>30 ліжок,</w:t>
      </w:r>
      <w:r>
        <w:rPr>
          <w:rFonts w:ascii="Times New Roman" w:hAnsi="Times New Roman" w:cs="Times New Roman"/>
          <w:sz w:val="28"/>
          <w:szCs w:val="28"/>
        </w:rPr>
        <w:t xml:space="preserve"> гінекологічне відділення</w:t>
      </w:r>
      <w:r w:rsidRPr="003A4195">
        <w:rPr>
          <w:rFonts w:ascii="Times New Roman" w:hAnsi="Times New Roman" w:cs="Times New Roman"/>
          <w:sz w:val="28"/>
          <w:szCs w:val="28"/>
        </w:rPr>
        <w:t xml:space="preserve"> 10 ліжок, педіатричне відділення</w:t>
      </w:r>
      <w:r>
        <w:rPr>
          <w:rFonts w:ascii="Times New Roman" w:hAnsi="Times New Roman" w:cs="Times New Roman"/>
          <w:sz w:val="28"/>
          <w:szCs w:val="28"/>
        </w:rPr>
        <w:t xml:space="preserve"> 15 ліжок, консультативно–діагностична поліклініка, допоміжні та господарсько–обслуговуючі підрозділи</w:t>
      </w:r>
      <w:r w:rsidRPr="003A41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C49" w:rsidRPr="003A4195" w:rsidRDefault="00062C49" w:rsidP="00612BEF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419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2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сферу обов</w:t>
      </w:r>
      <w:r w:rsidRPr="00140B4E">
        <w:rPr>
          <w:rFonts w:ascii="Times New Roman" w:hAnsi="Times New Roman" w:cs="Times New Roman"/>
          <w:sz w:val="28"/>
          <w:szCs w:val="28"/>
        </w:rPr>
        <w:t>’</w:t>
      </w:r>
      <w:r w:rsidRPr="003A4195">
        <w:rPr>
          <w:rFonts w:ascii="Times New Roman" w:hAnsi="Times New Roman" w:cs="Times New Roman"/>
          <w:sz w:val="28"/>
          <w:szCs w:val="28"/>
        </w:rPr>
        <w:t>язкового медичного обслуговування ЛПЛ підпада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3A4195">
        <w:rPr>
          <w:rFonts w:ascii="Times New Roman" w:hAnsi="Times New Roman" w:cs="Times New Roman"/>
          <w:sz w:val="28"/>
          <w:szCs w:val="28"/>
        </w:rPr>
        <w:t xml:space="preserve"> жителі району за чисельністю контин</w:t>
      </w:r>
      <w:r>
        <w:rPr>
          <w:rFonts w:ascii="Times New Roman" w:hAnsi="Times New Roman" w:cs="Times New Roman"/>
          <w:sz w:val="28"/>
          <w:szCs w:val="28"/>
        </w:rPr>
        <w:t>генту всього 21 269 осіб (</w:t>
      </w:r>
      <w:r w:rsidRPr="003A4195">
        <w:rPr>
          <w:rFonts w:ascii="Times New Roman" w:hAnsi="Times New Roman" w:cs="Times New Roman"/>
          <w:sz w:val="28"/>
          <w:szCs w:val="28"/>
        </w:rPr>
        <w:t>21 535 – 2016</w:t>
      </w:r>
      <w:r>
        <w:rPr>
          <w:rFonts w:ascii="Times New Roman" w:hAnsi="Times New Roman" w:cs="Times New Roman"/>
          <w:sz w:val="28"/>
          <w:szCs w:val="28"/>
        </w:rPr>
        <w:t>р.</w:t>
      </w:r>
      <w:r w:rsidRPr="003A41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4195">
        <w:rPr>
          <w:rFonts w:ascii="Times New Roman" w:hAnsi="Times New Roman" w:cs="Times New Roman"/>
          <w:sz w:val="28"/>
          <w:szCs w:val="28"/>
        </w:rPr>
        <w:t xml:space="preserve"> із яких діти 0-14 р.- 3257</w:t>
      </w:r>
      <w:r w:rsidR="00612BEF">
        <w:rPr>
          <w:rFonts w:ascii="Times New Roman" w:hAnsi="Times New Roman" w:cs="Times New Roman"/>
          <w:sz w:val="28"/>
          <w:szCs w:val="28"/>
        </w:rPr>
        <w:t xml:space="preserve"> </w:t>
      </w:r>
      <w:r w:rsidRPr="003A4195">
        <w:rPr>
          <w:rFonts w:ascii="Times New Roman" w:hAnsi="Times New Roman" w:cs="Times New Roman"/>
          <w:sz w:val="28"/>
          <w:szCs w:val="28"/>
        </w:rPr>
        <w:t>(3306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9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95">
        <w:rPr>
          <w:rFonts w:ascii="Times New Roman" w:hAnsi="Times New Roman" w:cs="Times New Roman"/>
          <w:sz w:val="28"/>
          <w:szCs w:val="28"/>
        </w:rPr>
        <w:t>2016р.)</w:t>
      </w:r>
      <w:r w:rsidR="00612BEF">
        <w:rPr>
          <w:rFonts w:ascii="Times New Roman" w:hAnsi="Times New Roman" w:cs="Times New Roman"/>
          <w:sz w:val="28"/>
          <w:szCs w:val="28"/>
        </w:rPr>
        <w:t>,</w:t>
      </w:r>
      <w:r w:rsidRPr="003A4195">
        <w:rPr>
          <w:rFonts w:ascii="Times New Roman" w:hAnsi="Times New Roman" w:cs="Times New Roman"/>
          <w:sz w:val="28"/>
          <w:szCs w:val="28"/>
        </w:rPr>
        <w:t xml:space="preserve"> підлітки 15-17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619 (</w:t>
      </w:r>
      <w:r w:rsidRPr="003A4195">
        <w:rPr>
          <w:rFonts w:ascii="Times New Roman" w:hAnsi="Times New Roman" w:cs="Times New Roman"/>
          <w:sz w:val="28"/>
          <w:szCs w:val="28"/>
        </w:rPr>
        <w:t>639 –2016 р.)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4195">
        <w:rPr>
          <w:rFonts w:ascii="Times New Roman" w:hAnsi="Times New Roman" w:cs="Times New Roman"/>
          <w:sz w:val="28"/>
          <w:szCs w:val="28"/>
        </w:rPr>
        <w:t xml:space="preserve"> а також у тому числі із загальної чисельності населення – 12 666 осіб  працездатного віку ( 12 763 – 2016р.)</w:t>
      </w:r>
    </w:p>
    <w:p w:rsidR="00062C49" w:rsidRPr="003A4195" w:rsidRDefault="00062C49" w:rsidP="00062C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Спостерігається</w:t>
      </w:r>
      <w:r w:rsidRPr="003A4195">
        <w:rPr>
          <w:rFonts w:ascii="Times New Roman" w:hAnsi="Times New Roman" w:cs="Times New Roman"/>
          <w:sz w:val="28"/>
          <w:szCs w:val="28"/>
        </w:rPr>
        <w:t xml:space="preserve"> стабільне</w:t>
      </w:r>
      <w:r>
        <w:rPr>
          <w:rFonts w:ascii="Times New Roman" w:hAnsi="Times New Roman" w:cs="Times New Roman"/>
          <w:sz w:val="28"/>
          <w:szCs w:val="28"/>
        </w:rPr>
        <w:t xml:space="preserve"> зниження чисельності населення</w:t>
      </w:r>
      <w:r w:rsidRPr="003A41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95">
        <w:rPr>
          <w:rFonts w:ascii="Times New Roman" w:hAnsi="Times New Roman" w:cs="Times New Roman"/>
          <w:sz w:val="28"/>
          <w:szCs w:val="28"/>
        </w:rPr>
        <w:t>характерним чинником якому передували ряд причин – низький рівень соціальної захищеності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95">
        <w:rPr>
          <w:rFonts w:ascii="Times New Roman" w:hAnsi="Times New Roman" w:cs="Times New Roman"/>
          <w:sz w:val="28"/>
          <w:szCs w:val="28"/>
        </w:rPr>
        <w:t xml:space="preserve"> населення,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95">
        <w:rPr>
          <w:rFonts w:ascii="Times New Roman" w:hAnsi="Times New Roman" w:cs="Times New Roman"/>
          <w:sz w:val="28"/>
          <w:szCs w:val="28"/>
        </w:rPr>
        <w:t>безробіття,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4195">
        <w:rPr>
          <w:rFonts w:ascii="Times New Roman" w:hAnsi="Times New Roman" w:cs="Times New Roman"/>
          <w:sz w:val="28"/>
          <w:szCs w:val="28"/>
        </w:rPr>
        <w:t xml:space="preserve">що позбавляло жителів </w:t>
      </w:r>
      <w:r>
        <w:rPr>
          <w:rFonts w:ascii="Times New Roman" w:hAnsi="Times New Roman" w:cs="Times New Roman"/>
          <w:sz w:val="28"/>
          <w:szCs w:val="28"/>
        </w:rPr>
        <w:t xml:space="preserve">району утримувати </w:t>
      </w:r>
      <w:r>
        <w:rPr>
          <w:rFonts w:ascii="Times New Roman" w:hAnsi="Times New Roman" w:cs="Times New Roman"/>
          <w:sz w:val="28"/>
          <w:szCs w:val="28"/>
        </w:rPr>
        <w:lastRenderedPageBreak/>
        <w:t>власне здоров</w:t>
      </w:r>
      <w:r w:rsidRPr="00F62F21">
        <w:rPr>
          <w:rFonts w:ascii="Times New Roman" w:hAnsi="Times New Roman" w:cs="Times New Roman"/>
          <w:sz w:val="28"/>
          <w:szCs w:val="28"/>
        </w:rPr>
        <w:t>’</w:t>
      </w:r>
      <w:r w:rsidRPr="003A4195">
        <w:rPr>
          <w:rFonts w:ascii="Times New Roman" w:hAnsi="Times New Roman" w:cs="Times New Roman"/>
          <w:sz w:val="28"/>
          <w:szCs w:val="28"/>
        </w:rPr>
        <w:t xml:space="preserve">я на належному рівні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95">
        <w:rPr>
          <w:rFonts w:ascii="Times New Roman" w:hAnsi="Times New Roman" w:cs="Times New Roman"/>
          <w:sz w:val="28"/>
          <w:szCs w:val="28"/>
        </w:rPr>
        <w:t>за відсутності фінансових можливостей. На показник зниження загальної чисельності населення безпосередньо</w:t>
      </w:r>
      <w:r>
        <w:rPr>
          <w:rFonts w:ascii="Times New Roman" w:hAnsi="Times New Roman" w:cs="Times New Roman"/>
          <w:sz w:val="28"/>
          <w:szCs w:val="28"/>
        </w:rPr>
        <w:t xml:space="preserve"> впливали рівень народжуваності</w:t>
      </w:r>
      <w:r w:rsidRPr="003A4195">
        <w:rPr>
          <w:rFonts w:ascii="Times New Roman" w:hAnsi="Times New Roman" w:cs="Times New Roman"/>
          <w:sz w:val="28"/>
          <w:szCs w:val="28"/>
        </w:rPr>
        <w:t>, якому характерним було зниження цього показника із 8,54 проміл</w:t>
      </w:r>
      <w:r w:rsidR="00612BEF">
        <w:rPr>
          <w:rFonts w:ascii="Times New Roman" w:hAnsi="Times New Roman" w:cs="Times New Roman"/>
          <w:sz w:val="28"/>
          <w:szCs w:val="28"/>
        </w:rPr>
        <w:t>е</w:t>
      </w:r>
      <w:r w:rsidRPr="003A4195">
        <w:rPr>
          <w:rFonts w:ascii="Times New Roman" w:hAnsi="Times New Roman" w:cs="Times New Roman"/>
          <w:sz w:val="28"/>
          <w:szCs w:val="28"/>
        </w:rPr>
        <w:t xml:space="preserve"> у 2016р. до 6,88 проміл</w:t>
      </w:r>
      <w:r w:rsidR="00612BEF">
        <w:rPr>
          <w:rFonts w:ascii="Times New Roman" w:hAnsi="Times New Roman" w:cs="Times New Roman"/>
          <w:sz w:val="28"/>
          <w:szCs w:val="28"/>
        </w:rPr>
        <w:t>е</w:t>
      </w:r>
      <w:r w:rsidRPr="003A4195">
        <w:rPr>
          <w:rFonts w:ascii="Times New Roman" w:hAnsi="Times New Roman" w:cs="Times New Roman"/>
          <w:sz w:val="28"/>
          <w:szCs w:val="28"/>
        </w:rPr>
        <w:t xml:space="preserve"> у 2</w:t>
      </w:r>
      <w:r>
        <w:rPr>
          <w:rFonts w:ascii="Times New Roman" w:hAnsi="Times New Roman" w:cs="Times New Roman"/>
          <w:sz w:val="28"/>
          <w:szCs w:val="28"/>
        </w:rPr>
        <w:t>017 р. Слід при цьому відмітити</w:t>
      </w:r>
      <w:r w:rsidRPr="003A41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95">
        <w:rPr>
          <w:rFonts w:ascii="Times New Roman" w:hAnsi="Times New Roman" w:cs="Times New Roman"/>
          <w:sz w:val="28"/>
          <w:szCs w:val="28"/>
        </w:rPr>
        <w:t xml:space="preserve">що показник загальної смертності із 17,65 проміле  у 2016 р. знизився до рівня 17.14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95">
        <w:rPr>
          <w:rFonts w:ascii="Times New Roman" w:hAnsi="Times New Roman" w:cs="Times New Roman"/>
          <w:sz w:val="28"/>
          <w:szCs w:val="28"/>
        </w:rPr>
        <w:t>проміл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A4195">
        <w:rPr>
          <w:rFonts w:ascii="Times New Roman" w:hAnsi="Times New Roman" w:cs="Times New Roman"/>
          <w:sz w:val="28"/>
          <w:szCs w:val="28"/>
        </w:rPr>
        <w:t xml:space="preserve"> ( на 0,51%0)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4195">
        <w:rPr>
          <w:rFonts w:ascii="Times New Roman" w:hAnsi="Times New Roman" w:cs="Times New Roman"/>
          <w:sz w:val="28"/>
          <w:szCs w:val="28"/>
        </w:rPr>
        <w:t>що наразі негативно   вплинуло на показник природнього прирос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2BE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населення в цілому по району</w:t>
      </w:r>
      <w:r w:rsidRPr="003A4195">
        <w:rPr>
          <w:rFonts w:ascii="Times New Roman" w:hAnsi="Times New Roman" w:cs="Times New Roman"/>
          <w:sz w:val="28"/>
          <w:szCs w:val="28"/>
        </w:rPr>
        <w:t xml:space="preserve">, який  фактично знизився із </w:t>
      </w:r>
      <w:r w:rsidRPr="003A4195">
        <w:rPr>
          <w:rFonts w:ascii="Times New Roman" w:hAnsi="Times New Roman" w:cs="Times New Roman"/>
          <w:b/>
          <w:sz w:val="28"/>
          <w:szCs w:val="28"/>
        </w:rPr>
        <w:t>–</w:t>
      </w:r>
      <w:r w:rsidRPr="003A4195">
        <w:rPr>
          <w:rFonts w:ascii="Times New Roman" w:hAnsi="Times New Roman" w:cs="Times New Roman"/>
          <w:sz w:val="28"/>
          <w:szCs w:val="28"/>
        </w:rPr>
        <w:t xml:space="preserve"> 9,10 %0  у 2016р. до  -10,27%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95">
        <w:rPr>
          <w:rFonts w:ascii="Times New Roman" w:hAnsi="Times New Roman" w:cs="Times New Roman"/>
          <w:sz w:val="28"/>
          <w:szCs w:val="28"/>
        </w:rPr>
        <w:t xml:space="preserve">0  (на  </w:t>
      </w:r>
      <w:r w:rsidRPr="003A41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A4195">
        <w:rPr>
          <w:rFonts w:ascii="Times New Roman" w:hAnsi="Times New Roman" w:cs="Times New Roman"/>
          <w:sz w:val="28"/>
          <w:szCs w:val="28"/>
        </w:rPr>
        <w:t xml:space="preserve">1,17 %0).              </w:t>
      </w:r>
    </w:p>
    <w:p w:rsidR="00062C49" w:rsidRPr="003A4195" w:rsidRDefault="00062C49" w:rsidP="00062C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195">
        <w:rPr>
          <w:rFonts w:ascii="Times New Roman" w:hAnsi="Times New Roman" w:cs="Times New Roman"/>
          <w:sz w:val="28"/>
          <w:szCs w:val="28"/>
        </w:rPr>
        <w:t>У період 2017</w:t>
      </w:r>
      <w:r w:rsidR="00612BEF">
        <w:rPr>
          <w:rFonts w:ascii="Times New Roman" w:hAnsi="Times New Roman" w:cs="Times New Roman"/>
          <w:sz w:val="28"/>
          <w:szCs w:val="28"/>
        </w:rPr>
        <w:t xml:space="preserve"> </w:t>
      </w:r>
      <w:r w:rsidRPr="003A4195">
        <w:rPr>
          <w:rFonts w:ascii="Times New Roman" w:hAnsi="Times New Roman" w:cs="Times New Roman"/>
          <w:sz w:val="28"/>
          <w:szCs w:val="28"/>
        </w:rPr>
        <w:t xml:space="preserve">року фінансування ЛПЛ здійснювалося в умовах </w:t>
      </w:r>
      <w:proofErr w:type="spellStart"/>
      <w:r w:rsidRPr="003A4195">
        <w:rPr>
          <w:rFonts w:ascii="Times New Roman" w:hAnsi="Times New Roman" w:cs="Times New Roman"/>
          <w:sz w:val="28"/>
          <w:szCs w:val="28"/>
        </w:rPr>
        <w:t>реформних</w:t>
      </w:r>
      <w:proofErr w:type="spellEnd"/>
      <w:r w:rsidRPr="003A4195">
        <w:rPr>
          <w:rFonts w:ascii="Times New Roman" w:hAnsi="Times New Roman" w:cs="Times New Roman"/>
          <w:sz w:val="28"/>
          <w:szCs w:val="28"/>
        </w:rPr>
        <w:t xml:space="preserve"> перет</w:t>
      </w:r>
      <w:r>
        <w:rPr>
          <w:rFonts w:ascii="Times New Roman" w:hAnsi="Times New Roman" w:cs="Times New Roman"/>
          <w:sz w:val="28"/>
          <w:szCs w:val="28"/>
        </w:rPr>
        <w:t>ворень в системі охорони здоров</w:t>
      </w:r>
      <w:r w:rsidRPr="00F62F21">
        <w:rPr>
          <w:rFonts w:ascii="Times New Roman" w:hAnsi="Times New Roman" w:cs="Times New Roman"/>
          <w:sz w:val="28"/>
          <w:szCs w:val="28"/>
        </w:rPr>
        <w:t>’</w:t>
      </w:r>
      <w:r w:rsidRPr="003A4195">
        <w:rPr>
          <w:rFonts w:ascii="Times New Roman" w:hAnsi="Times New Roman" w:cs="Times New Roman"/>
          <w:sz w:val="28"/>
          <w:szCs w:val="28"/>
        </w:rPr>
        <w:t>я держави в цілому і  в районі безпосередньо з урахуванням інфляційних процесів.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95">
        <w:rPr>
          <w:rFonts w:ascii="Times New Roman" w:hAnsi="Times New Roman" w:cs="Times New Roman"/>
          <w:sz w:val="28"/>
          <w:szCs w:val="28"/>
        </w:rPr>
        <w:t>На календарний період року кошторисом із змінами б</w:t>
      </w:r>
      <w:r>
        <w:rPr>
          <w:rFonts w:ascii="Times New Roman" w:hAnsi="Times New Roman" w:cs="Times New Roman"/>
          <w:sz w:val="28"/>
          <w:szCs w:val="28"/>
        </w:rPr>
        <w:t xml:space="preserve">уло затверджено 14054,6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3A41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95">
        <w:rPr>
          <w:rFonts w:ascii="Times New Roman" w:hAnsi="Times New Roman" w:cs="Times New Roman"/>
          <w:sz w:val="28"/>
          <w:szCs w:val="28"/>
        </w:rPr>
        <w:t xml:space="preserve">що фактично забезпечило майже стабільне функціонування </w:t>
      </w:r>
      <w:r w:rsidR="00612BEF">
        <w:rPr>
          <w:rFonts w:ascii="Times New Roman" w:hAnsi="Times New Roman" w:cs="Times New Roman"/>
          <w:sz w:val="28"/>
          <w:szCs w:val="28"/>
        </w:rPr>
        <w:t>у</w:t>
      </w:r>
      <w:r w:rsidRPr="003A4195">
        <w:rPr>
          <w:rFonts w:ascii="Times New Roman" w:hAnsi="Times New Roman" w:cs="Times New Roman"/>
          <w:sz w:val="28"/>
          <w:szCs w:val="28"/>
        </w:rPr>
        <w:t xml:space="preserve">станови і </w:t>
      </w:r>
      <w:r w:rsidR="00612BEF">
        <w:rPr>
          <w:rFonts w:ascii="Times New Roman" w:hAnsi="Times New Roman" w:cs="Times New Roman"/>
          <w:sz w:val="28"/>
          <w:szCs w:val="28"/>
        </w:rPr>
        <w:t xml:space="preserve">дало змогу </w:t>
      </w:r>
      <w:r w:rsidRPr="003A4195">
        <w:rPr>
          <w:rFonts w:ascii="Times New Roman" w:hAnsi="Times New Roman" w:cs="Times New Roman"/>
          <w:sz w:val="28"/>
          <w:szCs w:val="28"/>
        </w:rPr>
        <w:t>закінчити фінансовий рік без заборгованості за всіма показниками видатків.</w:t>
      </w:r>
    </w:p>
    <w:p w:rsidR="00062C49" w:rsidRPr="003A4195" w:rsidRDefault="00062C49" w:rsidP="00062C49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419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4195">
        <w:rPr>
          <w:rFonts w:ascii="Times New Roman" w:hAnsi="Times New Roman" w:cs="Times New Roman"/>
          <w:sz w:val="28"/>
          <w:szCs w:val="28"/>
        </w:rPr>
        <w:t>Крім того</w:t>
      </w:r>
      <w:r w:rsidR="00612BEF">
        <w:rPr>
          <w:rFonts w:ascii="Times New Roman" w:hAnsi="Times New Roman" w:cs="Times New Roman"/>
          <w:sz w:val="28"/>
          <w:szCs w:val="28"/>
        </w:rPr>
        <w:t>,</w:t>
      </w:r>
      <w:r w:rsidRPr="003A4195">
        <w:rPr>
          <w:rFonts w:ascii="Times New Roman" w:hAnsi="Times New Roman" w:cs="Times New Roman"/>
          <w:sz w:val="28"/>
          <w:szCs w:val="28"/>
        </w:rPr>
        <w:t xml:space="preserve"> за сприяння  народного депутата Македон</w:t>
      </w:r>
      <w:r>
        <w:rPr>
          <w:rFonts w:ascii="Times New Roman" w:hAnsi="Times New Roman" w:cs="Times New Roman"/>
          <w:sz w:val="28"/>
          <w:szCs w:val="28"/>
        </w:rPr>
        <w:t>а Ю.М. за програмою соціально–</w:t>
      </w:r>
      <w:r w:rsidRPr="003A4195">
        <w:rPr>
          <w:rFonts w:ascii="Times New Roman" w:hAnsi="Times New Roman" w:cs="Times New Roman"/>
          <w:sz w:val="28"/>
          <w:szCs w:val="28"/>
        </w:rPr>
        <w:t xml:space="preserve">економічного розвитку на рахунок ЛПЛ у 2017р. додатково надійшло </w:t>
      </w:r>
      <w:r>
        <w:rPr>
          <w:rFonts w:ascii="Times New Roman" w:hAnsi="Times New Roman" w:cs="Times New Roman"/>
          <w:sz w:val="28"/>
          <w:szCs w:val="28"/>
        </w:rPr>
        <w:t>97</w:t>
      </w:r>
      <w:r w:rsidR="00612BEF">
        <w:rPr>
          <w:rFonts w:ascii="Times New Roman" w:hAnsi="Times New Roman" w:cs="Times New Roman"/>
          <w:sz w:val="28"/>
          <w:szCs w:val="28"/>
        </w:rPr>
        <w:t>,</w:t>
      </w:r>
      <w:r w:rsidRPr="003A4195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3A41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3A41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95">
        <w:rPr>
          <w:rFonts w:ascii="Times New Roman" w:hAnsi="Times New Roman" w:cs="Times New Roman"/>
          <w:sz w:val="28"/>
          <w:szCs w:val="28"/>
        </w:rPr>
        <w:t>що дозволило замінити віконні та дверні блоки на металопластикові у дитячому відділенні.</w:t>
      </w:r>
    </w:p>
    <w:p w:rsidR="00062C49" w:rsidRDefault="00062C49" w:rsidP="00062C49">
      <w:pPr>
        <w:jc w:val="both"/>
        <w:rPr>
          <w:sz w:val="28"/>
          <w:szCs w:val="28"/>
        </w:rPr>
      </w:pPr>
      <w:r w:rsidRPr="003A4195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3A4195">
        <w:rPr>
          <w:b/>
          <w:sz w:val="28"/>
          <w:szCs w:val="28"/>
        </w:rPr>
        <w:t xml:space="preserve"> </w:t>
      </w:r>
      <w:r w:rsidRPr="003A4195">
        <w:rPr>
          <w:sz w:val="28"/>
          <w:szCs w:val="28"/>
        </w:rPr>
        <w:t>Амбулаторно-консультативно-</w:t>
      </w:r>
      <w:proofErr w:type="spellStart"/>
      <w:r w:rsidRPr="003A4195">
        <w:rPr>
          <w:sz w:val="28"/>
          <w:szCs w:val="28"/>
        </w:rPr>
        <w:t>діагностична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допомога</w:t>
      </w:r>
      <w:proofErr w:type="spellEnd"/>
      <w:r w:rsidRPr="003A4195">
        <w:rPr>
          <w:b/>
          <w:sz w:val="28"/>
          <w:szCs w:val="28"/>
        </w:rPr>
        <w:t xml:space="preserve">   </w:t>
      </w:r>
      <w:proofErr w:type="spellStart"/>
      <w:r w:rsidRPr="003A4195">
        <w:rPr>
          <w:sz w:val="28"/>
          <w:szCs w:val="28"/>
        </w:rPr>
        <w:t>населенню</w:t>
      </w:r>
      <w:proofErr w:type="spellEnd"/>
      <w:r w:rsidRPr="003A4195">
        <w:rPr>
          <w:sz w:val="28"/>
          <w:szCs w:val="28"/>
        </w:rPr>
        <w:t xml:space="preserve"> району </w:t>
      </w:r>
      <w:proofErr w:type="spellStart"/>
      <w:r w:rsidRPr="003A4195">
        <w:rPr>
          <w:sz w:val="28"/>
          <w:szCs w:val="28"/>
        </w:rPr>
        <w:t>надавалася</w:t>
      </w:r>
      <w:proofErr w:type="spellEnd"/>
      <w:r w:rsidRPr="003A4195">
        <w:rPr>
          <w:sz w:val="28"/>
          <w:szCs w:val="28"/>
        </w:rPr>
        <w:t xml:space="preserve"> в </w:t>
      </w:r>
      <w:proofErr w:type="spellStart"/>
      <w:r w:rsidRPr="003A4195">
        <w:rPr>
          <w:sz w:val="28"/>
          <w:szCs w:val="28"/>
        </w:rPr>
        <w:t>умовах</w:t>
      </w:r>
      <w:proofErr w:type="spellEnd"/>
      <w:r w:rsidRPr="003A4195">
        <w:rPr>
          <w:sz w:val="28"/>
          <w:szCs w:val="28"/>
        </w:rPr>
        <w:t xml:space="preserve"> консультативно-</w:t>
      </w:r>
      <w:proofErr w:type="spellStart"/>
      <w:r w:rsidRPr="003A4195">
        <w:rPr>
          <w:sz w:val="28"/>
          <w:szCs w:val="28"/>
        </w:rPr>
        <w:t>діагностичної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поліклініки</w:t>
      </w:r>
      <w:proofErr w:type="spellEnd"/>
      <w:r w:rsidRPr="003A4195">
        <w:rPr>
          <w:sz w:val="28"/>
          <w:szCs w:val="28"/>
        </w:rPr>
        <w:t xml:space="preserve"> (</w:t>
      </w:r>
      <w:proofErr w:type="spellStart"/>
      <w:r w:rsidRPr="003A4195">
        <w:rPr>
          <w:sz w:val="28"/>
          <w:szCs w:val="28"/>
        </w:rPr>
        <w:t>далі</w:t>
      </w:r>
      <w:proofErr w:type="spellEnd"/>
      <w:r w:rsidRPr="003A4195">
        <w:rPr>
          <w:sz w:val="28"/>
          <w:szCs w:val="28"/>
        </w:rPr>
        <w:t xml:space="preserve">  КДП) </w:t>
      </w:r>
      <w:proofErr w:type="spellStart"/>
      <w:r w:rsidRPr="003A4195">
        <w:rPr>
          <w:sz w:val="28"/>
          <w:szCs w:val="28"/>
        </w:rPr>
        <w:t>потужністю</w:t>
      </w:r>
      <w:proofErr w:type="spellEnd"/>
      <w:r w:rsidRPr="003A419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40 </w:t>
      </w:r>
      <w:proofErr w:type="spellStart"/>
      <w:r>
        <w:rPr>
          <w:sz w:val="28"/>
          <w:szCs w:val="28"/>
        </w:rPr>
        <w:t>відвідувань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зміну</w:t>
      </w:r>
      <w:proofErr w:type="spellEnd"/>
      <w:r>
        <w:rPr>
          <w:sz w:val="28"/>
          <w:szCs w:val="28"/>
        </w:rPr>
        <w:t xml:space="preserve"> за 18</w:t>
      </w:r>
      <w:r>
        <w:rPr>
          <w:sz w:val="28"/>
          <w:szCs w:val="28"/>
          <w:lang w:val="uk-UA"/>
        </w:rPr>
        <w:t>-</w:t>
      </w:r>
      <w:proofErr w:type="spellStart"/>
      <w:r w:rsidRPr="003A4195">
        <w:rPr>
          <w:sz w:val="28"/>
          <w:szCs w:val="28"/>
        </w:rPr>
        <w:t>ма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кваліфікаційними</w:t>
      </w:r>
      <w:proofErr w:type="spellEnd"/>
      <w:r w:rsidRPr="003A4195">
        <w:rPr>
          <w:sz w:val="28"/>
          <w:szCs w:val="28"/>
        </w:rPr>
        <w:t xml:space="preserve">  </w:t>
      </w:r>
      <w:proofErr w:type="spellStart"/>
      <w:proofErr w:type="gramStart"/>
      <w:r w:rsidRPr="003A4195">
        <w:rPr>
          <w:sz w:val="28"/>
          <w:szCs w:val="28"/>
        </w:rPr>
        <w:t>спец</w:t>
      </w:r>
      <w:proofErr w:type="gramEnd"/>
      <w:r w:rsidRPr="003A4195">
        <w:rPr>
          <w:sz w:val="28"/>
          <w:szCs w:val="28"/>
        </w:rPr>
        <w:t>іальностями</w:t>
      </w:r>
      <w:proofErr w:type="spellEnd"/>
      <w:r w:rsidRPr="003A4195">
        <w:rPr>
          <w:sz w:val="28"/>
          <w:szCs w:val="28"/>
        </w:rPr>
        <w:t xml:space="preserve">. </w:t>
      </w:r>
    </w:p>
    <w:p w:rsidR="00062C49" w:rsidRPr="00E56E79" w:rsidRDefault="00062C49" w:rsidP="00062C49">
      <w:pPr>
        <w:jc w:val="both"/>
        <w:rPr>
          <w:sz w:val="28"/>
          <w:szCs w:val="28"/>
          <w:lang w:val="uk-UA"/>
        </w:rPr>
      </w:pPr>
      <w:r w:rsidRPr="003A41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12BEF">
        <w:rPr>
          <w:sz w:val="28"/>
          <w:szCs w:val="28"/>
          <w:lang w:val="uk-UA"/>
        </w:rPr>
        <w:t xml:space="preserve"> </w:t>
      </w:r>
      <w:r w:rsidRPr="00E56E79">
        <w:rPr>
          <w:sz w:val="28"/>
          <w:szCs w:val="28"/>
          <w:lang w:val="uk-UA"/>
        </w:rPr>
        <w:t>За 2017 рік число відвідувань до лікарів склало 88028,</w:t>
      </w:r>
      <w:r>
        <w:rPr>
          <w:sz w:val="28"/>
          <w:szCs w:val="28"/>
          <w:lang w:val="uk-UA"/>
        </w:rPr>
        <w:t xml:space="preserve"> </w:t>
      </w:r>
      <w:r w:rsidRPr="00E56E79">
        <w:rPr>
          <w:sz w:val="28"/>
          <w:szCs w:val="28"/>
          <w:lang w:val="uk-UA"/>
        </w:rPr>
        <w:t>що у 2,33 рази  є нижчим за число відвідувань у 2016</w:t>
      </w:r>
      <w:r>
        <w:rPr>
          <w:sz w:val="28"/>
          <w:szCs w:val="28"/>
          <w:lang w:val="uk-UA"/>
        </w:rPr>
        <w:t xml:space="preserve"> </w:t>
      </w:r>
      <w:r w:rsidRPr="00E56E79">
        <w:rPr>
          <w:sz w:val="28"/>
          <w:szCs w:val="28"/>
          <w:lang w:val="uk-UA"/>
        </w:rPr>
        <w:t>році ( 155658)</w:t>
      </w:r>
      <w:r w:rsidR="00612BEF">
        <w:rPr>
          <w:sz w:val="28"/>
          <w:szCs w:val="28"/>
          <w:lang w:val="uk-UA"/>
        </w:rPr>
        <w:t>,</w:t>
      </w:r>
      <w:r w:rsidRPr="00E56E79">
        <w:rPr>
          <w:sz w:val="28"/>
          <w:szCs w:val="28"/>
          <w:lang w:val="uk-UA"/>
        </w:rPr>
        <w:t xml:space="preserve"> у тому числі відвідувань  із приводу захворювань всього звернень до лікарів КДП у 2017р</w:t>
      </w:r>
      <w:r>
        <w:rPr>
          <w:sz w:val="28"/>
          <w:szCs w:val="28"/>
          <w:lang w:val="uk-UA"/>
        </w:rPr>
        <w:t>.</w:t>
      </w:r>
      <w:r w:rsidRPr="00E56E79">
        <w:rPr>
          <w:sz w:val="28"/>
          <w:szCs w:val="28"/>
          <w:lang w:val="uk-UA"/>
        </w:rPr>
        <w:t xml:space="preserve"> сягнуло 43346, що також є менше у 2,44 рази показника таких</w:t>
      </w:r>
      <w:r>
        <w:rPr>
          <w:sz w:val="28"/>
          <w:szCs w:val="28"/>
          <w:lang w:val="uk-UA"/>
        </w:rPr>
        <w:t xml:space="preserve"> відвідувань у 2016 році (90640</w:t>
      </w:r>
      <w:r w:rsidRPr="00E56E79">
        <w:rPr>
          <w:sz w:val="28"/>
          <w:szCs w:val="28"/>
          <w:lang w:val="uk-UA"/>
        </w:rPr>
        <w:t xml:space="preserve">). </w:t>
      </w:r>
    </w:p>
    <w:p w:rsidR="00062C49" w:rsidRPr="00E56E79" w:rsidRDefault="00062C49" w:rsidP="00062C49">
      <w:pPr>
        <w:jc w:val="both"/>
        <w:rPr>
          <w:sz w:val="28"/>
          <w:szCs w:val="28"/>
          <w:lang w:val="uk-UA"/>
        </w:rPr>
      </w:pPr>
      <w:r w:rsidRPr="00E56E7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612B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</w:t>
      </w:r>
      <w:r w:rsidRPr="003A4195">
        <w:rPr>
          <w:sz w:val="28"/>
          <w:szCs w:val="28"/>
        </w:rPr>
        <w:t xml:space="preserve">а результатами </w:t>
      </w:r>
      <w:proofErr w:type="spellStart"/>
      <w:r w:rsidRPr="003A4195">
        <w:rPr>
          <w:sz w:val="28"/>
          <w:szCs w:val="28"/>
        </w:rPr>
        <w:t>моніторингу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абсолютних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даних</w:t>
      </w:r>
      <w:proofErr w:type="spellEnd"/>
      <w:r w:rsidRPr="003A4195">
        <w:rPr>
          <w:sz w:val="28"/>
          <w:szCs w:val="28"/>
        </w:rPr>
        <w:t xml:space="preserve">  </w:t>
      </w:r>
      <w:proofErr w:type="spellStart"/>
      <w:r w:rsidRPr="003A4195">
        <w:rPr>
          <w:sz w:val="28"/>
          <w:szCs w:val="28"/>
        </w:rPr>
        <w:t>кількості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звернень</w:t>
      </w:r>
      <w:proofErr w:type="spellEnd"/>
      <w:r w:rsidRPr="003A4195">
        <w:rPr>
          <w:sz w:val="28"/>
          <w:szCs w:val="28"/>
        </w:rPr>
        <w:t xml:space="preserve"> до </w:t>
      </w:r>
      <w:proofErr w:type="spellStart"/>
      <w:r w:rsidRPr="003A4195">
        <w:rPr>
          <w:sz w:val="28"/>
          <w:szCs w:val="28"/>
        </w:rPr>
        <w:t>лікарів</w:t>
      </w:r>
      <w:proofErr w:type="spellEnd"/>
      <w:r w:rsidRPr="003A4195">
        <w:rPr>
          <w:sz w:val="28"/>
          <w:szCs w:val="28"/>
        </w:rPr>
        <w:t xml:space="preserve">  з пр</w:t>
      </w:r>
      <w:r>
        <w:rPr>
          <w:sz w:val="28"/>
          <w:szCs w:val="28"/>
        </w:rPr>
        <w:t xml:space="preserve">иводу </w:t>
      </w:r>
      <w:proofErr w:type="spellStart"/>
      <w:r>
        <w:rPr>
          <w:sz w:val="28"/>
          <w:szCs w:val="28"/>
        </w:rPr>
        <w:t>захворювань</w:t>
      </w:r>
      <w:proofErr w:type="spellEnd"/>
      <w:r>
        <w:rPr>
          <w:sz w:val="28"/>
          <w:szCs w:val="28"/>
        </w:rPr>
        <w:t xml:space="preserve"> за структурою</w:t>
      </w:r>
      <w:r w:rsidRPr="003A41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загальна</w:t>
      </w:r>
      <w:proofErr w:type="spellEnd"/>
      <w:r w:rsidRPr="003A41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3A4195">
        <w:rPr>
          <w:sz w:val="28"/>
          <w:szCs w:val="28"/>
        </w:rPr>
        <w:t>захворюваність</w:t>
      </w:r>
      <w:proofErr w:type="spellEnd"/>
      <w:r w:rsidRPr="003A4195">
        <w:rPr>
          <w:sz w:val="28"/>
          <w:szCs w:val="28"/>
        </w:rPr>
        <w:t xml:space="preserve"> є такою,</w:t>
      </w:r>
      <w:r>
        <w:rPr>
          <w:sz w:val="28"/>
          <w:szCs w:val="28"/>
        </w:rPr>
        <w:t xml:space="preserve"> </w:t>
      </w:r>
      <w:r w:rsidRPr="003A4195">
        <w:rPr>
          <w:sz w:val="28"/>
          <w:szCs w:val="28"/>
        </w:rPr>
        <w:t xml:space="preserve">де </w:t>
      </w:r>
      <w:proofErr w:type="spellStart"/>
      <w:r w:rsidRPr="003A4195">
        <w:rPr>
          <w:sz w:val="28"/>
          <w:szCs w:val="28"/>
        </w:rPr>
        <w:t>привілейовані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позиції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утримали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такі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хвороби</w:t>
      </w:r>
      <w:proofErr w:type="spellEnd"/>
      <w:r w:rsidRPr="003A4195">
        <w:rPr>
          <w:sz w:val="28"/>
          <w:szCs w:val="28"/>
        </w:rPr>
        <w:t xml:space="preserve"> за </w:t>
      </w:r>
      <w:proofErr w:type="spellStart"/>
      <w:r w:rsidRPr="003A4195">
        <w:rPr>
          <w:sz w:val="28"/>
          <w:szCs w:val="28"/>
        </w:rPr>
        <w:t>кількості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випадків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їх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реєстрації</w:t>
      </w:r>
      <w:proofErr w:type="spellEnd"/>
      <w:proofErr w:type="gramStart"/>
      <w:r w:rsidRPr="003A4195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  <w:lang w:val="uk-UA"/>
        </w:rPr>
        <w:t xml:space="preserve"> </w:t>
      </w:r>
      <w:r w:rsidRPr="003A4195">
        <w:rPr>
          <w:sz w:val="28"/>
          <w:szCs w:val="28"/>
        </w:rPr>
        <w:t xml:space="preserve"> як   </w:t>
      </w:r>
      <w:proofErr w:type="spellStart"/>
      <w:r w:rsidRPr="003A4195">
        <w:rPr>
          <w:sz w:val="28"/>
          <w:szCs w:val="28"/>
        </w:rPr>
        <w:t>хвороби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системи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кровообігу</w:t>
      </w:r>
      <w:proofErr w:type="spellEnd"/>
      <w:r w:rsidRPr="003A4195">
        <w:rPr>
          <w:sz w:val="28"/>
          <w:szCs w:val="28"/>
        </w:rPr>
        <w:t xml:space="preserve"> – 14362 </w:t>
      </w:r>
      <w:proofErr w:type="spellStart"/>
      <w:r w:rsidRPr="003A4195">
        <w:rPr>
          <w:sz w:val="28"/>
          <w:szCs w:val="28"/>
        </w:rPr>
        <w:t>випадки</w:t>
      </w:r>
      <w:proofErr w:type="spellEnd"/>
      <w:r w:rsidRPr="003A4195">
        <w:rPr>
          <w:sz w:val="28"/>
          <w:szCs w:val="28"/>
        </w:rPr>
        <w:t xml:space="preserve"> (13476 у 2016 </w:t>
      </w:r>
      <w:proofErr w:type="spellStart"/>
      <w:r w:rsidRPr="003A4195">
        <w:rPr>
          <w:sz w:val="28"/>
          <w:szCs w:val="28"/>
        </w:rPr>
        <w:t>рік</w:t>
      </w:r>
      <w:proofErr w:type="spellEnd"/>
      <w:r w:rsidRPr="003A4195">
        <w:rPr>
          <w:sz w:val="28"/>
          <w:szCs w:val="28"/>
        </w:rPr>
        <w:t xml:space="preserve">) </w:t>
      </w:r>
      <w:proofErr w:type="spellStart"/>
      <w:r w:rsidRPr="003A4195">
        <w:rPr>
          <w:sz w:val="28"/>
          <w:szCs w:val="28"/>
        </w:rPr>
        <w:t>або</w:t>
      </w:r>
      <w:proofErr w:type="spellEnd"/>
      <w:r w:rsidRPr="003A4195">
        <w:rPr>
          <w:sz w:val="28"/>
          <w:szCs w:val="28"/>
        </w:rPr>
        <w:t xml:space="preserve"> на 10 000 </w:t>
      </w:r>
      <w:proofErr w:type="spellStart"/>
      <w:r w:rsidRPr="003A4195">
        <w:rPr>
          <w:sz w:val="28"/>
          <w:szCs w:val="28"/>
        </w:rPr>
        <w:t>населення</w:t>
      </w:r>
      <w:proofErr w:type="spellEnd"/>
      <w:r w:rsidRPr="003A4195">
        <w:rPr>
          <w:sz w:val="28"/>
          <w:szCs w:val="28"/>
        </w:rPr>
        <w:t xml:space="preserve"> – 6669,14 (6257,72 у 2016р.), </w:t>
      </w:r>
      <w:r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хвороби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органів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дихання</w:t>
      </w:r>
      <w:proofErr w:type="spellEnd"/>
      <w:r w:rsidRPr="003A4195">
        <w:rPr>
          <w:sz w:val="28"/>
          <w:szCs w:val="28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Pr="003A4195">
        <w:rPr>
          <w:sz w:val="28"/>
          <w:szCs w:val="28"/>
        </w:rPr>
        <w:t xml:space="preserve">8938 </w:t>
      </w:r>
      <w:proofErr w:type="gramStart"/>
      <w:r w:rsidRPr="003A4195">
        <w:rPr>
          <w:sz w:val="28"/>
          <w:szCs w:val="28"/>
        </w:rPr>
        <w:t xml:space="preserve">( </w:t>
      </w:r>
      <w:proofErr w:type="gramEnd"/>
      <w:r w:rsidRPr="003A4195">
        <w:rPr>
          <w:sz w:val="28"/>
          <w:szCs w:val="28"/>
        </w:rPr>
        <w:t>у 2016р. - 9929)</w:t>
      </w:r>
      <w:r>
        <w:rPr>
          <w:sz w:val="28"/>
          <w:szCs w:val="28"/>
          <w:lang w:val="uk-UA"/>
        </w:rPr>
        <w:t xml:space="preserve"> </w:t>
      </w:r>
      <w:proofErr w:type="spellStart"/>
      <w:r w:rsidRPr="003A4195">
        <w:rPr>
          <w:sz w:val="28"/>
          <w:szCs w:val="28"/>
        </w:rPr>
        <w:t>або</w:t>
      </w:r>
      <w:proofErr w:type="spellEnd"/>
      <w:r w:rsidRPr="003A4195">
        <w:rPr>
          <w:sz w:val="28"/>
          <w:szCs w:val="28"/>
        </w:rPr>
        <w:t xml:space="preserve"> за </w:t>
      </w:r>
      <w:proofErr w:type="spellStart"/>
      <w:r w:rsidRPr="003A4195">
        <w:rPr>
          <w:sz w:val="28"/>
          <w:szCs w:val="28"/>
        </w:rPr>
        <w:t>показником</w:t>
      </w:r>
      <w:proofErr w:type="spellEnd"/>
      <w:r w:rsidRPr="003A4195">
        <w:rPr>
          <w:sz w:val="28"/>
          <w:szCs w:val="28"/>
        </w:rPr>
        <w:t xml:space="preserve"> на 10 000 </w:t>
      </w:r>
      <w:proofErr w:type="spellStart"/>
      <w:r w:rsidRPr="003A4195">
        <w:rPr>
          <w:sz w:val="28"/>
          <w:szCs w:val="28"/>
        </w:rPr>
        <w:t>населення</w:t>
      </w:r>
      <w:proofErr w:type="spellEnd"/>
      <w:r w:rsidRPr="003A4195">
        <w:rPr>
          <w:sz w:val="28"/>
          <w:szCs w:val="28"/>
        </w:rPr>
        <w:t xml:space="preserve"> 4150,45,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(</w:t>
      </w:r>
      <w:r w:rsidRPr="003A4195">
        <w:rPr>
          <w:sz w:val="28"/>
          <w:szCs w:val="28"/>
        </w:rPr>
        <w:t>4610,03 у 2016р)</w:t>
      </w:r>
      <w:r>
        <w:rPr>
          <w:sz w:val="28"/>
          <w:szCs w:val="28"/>
          <w:lang w:val="uk-UA"/>
        </w:rPr>
        <w:t>,</w:t>
      </w:r>
      <w:r w:rsidRPr="003A4195">
        <w:rPr>
          <w:sz w:val="28"/>
          <w:szCs w:val="28"/>
        </w:rPr>
        <w:t xml:space="preserve">  а </w:t>
      </w:r>
      <w:proofErr w:type="spellStart"/>
      <w:r w:rsidRPr="003A4195">
        <w:rPr>
          <w:sz w:val="28"/>
          <w:szCs w:val="28"/>
        </w:rPr>
        <w:t>також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хво</w:t>
      </w:r>
      <w:r>
        <w:rPr>
          <w:sz w:val="28"/>
          <w:szCs w:val="28"/>
        </w:rPr>
        <w:t>роби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травлення</w:t>
      </w:r>
      <w:proofErr w:type="spellEnd"/>
      <w:r>
        <w:rPr>
          <w:sz w:val="28"/>
          <w:szCs w:val="28"/>
        </w:rPr>
        <w:t xml:space="preserve"> – 4160 (4964 у 2016р</w:t>
      </w:r>
      <w:r>
        <w:rPr>
          <w:sz w:val="28"/>
          <w:szCs w:val="28"/>
          <w:lang w:val="uk-UA"/>
        </w:rPr>
        <w:t>.</w:t>
      </w:r>
      <w:r w:rsidRPr="003A4195">
        <w:rPr>
          <w:sz w:val="28"/>
          <w:szCs w:val="28"/>
        </w:rPr>
        <w:t>) і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  <w:lang w:val="uk-UA"/>
        </w:rPr>
        <w:t xml:space="preserve">, </w:t>
      </w:r>
      <w:r w:rsidRPr="003A4195">
        <w:rPr>
          <w:sz w:val="28"/>
          <w:szCs w:val="28"/>
        </w:rPr>
        <w:t xml:space="preserve">на 10 000 </w:t>
      </w:r>
      <w:proofErr w:type="spellStart"/>
      <w:r w:rsidRPr="003A4195">
        <w:rPr>
          <w:sz w:val="28"/>
          <w:szCs w:val="28"/>
        </w:rPr>
        <w:t>населення</w:t>
      </w:r>
      <w:proofErr w:type="spellEnd"/>
      <w:r w:rsidRPr="003A4195">
        <w:rPr>
          <w:sz w:val="28"/>
          <w:szCs w:val="28"/>
        </w:rPr>
        <w:t xml:space="preserve"> – 1931,73 (2305,08 у 2016р).</w:t>
      </w:r>
    </w:p>
    <w:p w:rsidR="00062C49" w:rsidRPr="003A4195" w:rsidRDefault="00062C49" w:rsidP="00062C49">
      <w:pPr>
        <w:jc w:val="both"/>
        <w:rPr>
          <w:sz w:val="28"/>
          <w:szCs w:val="28"/>
        </w:rPr>
      </w:pPr>
      <w:r w:rsidRPr="003A4195">
        <w:rPr>
          <w:sz w:val="28"/>
          <w:szCs w:val="28"/>
        </w:rPr>
        <w:t xml:space="preserve">       </w:t>
      </w:r>
      <w:r w:rsidR="00612BEF">
        <w:rPr>
          <w:sz w:val="28"/>
          <w:szCs w:val="28"/>
          <w:lang w:val="uk-UA"/>
        </w:rPr>
        <w:t xml:space="preserve">  </w:t>
      </w:r>
      <w:proofErr w:type="spellStart"/>
      <w:r w:rsidRPr="003A4195">
        <w:rPr>
          <w:sz w:val="28"/>
          <w:szCs w:val="28"/>
        </w:rPr>
        <w:t>Бажає</w:t>
      </w:r>
      <w:proofErr w:type="spellEnd"/>
      <w:r w:rsidRPr="003A4195">
        <w:rPr>
          <w:sz w:val="28"/>
          <w:szCs w:val="28"/>
        </w:rPr>
        <w:t xml:space="preserve"> бути </w:t>
      </w:r>
      <w:proofErr w:type="spellStart"/>
      <w:r w:rsidRPr="003A4195">
        <w:rPr>
          <w:sz w:val="28"/>
          <w:szCs w:val="28"/>
        </w:rPr>
        <w:t>кращою</w:t>
      </w:r>
      <w:proofErr w:type="spellEnd"/>
      <w:r w:rsidRPr="003A4195">
        <w:rPr>
          <w:sz w:val="28"/>
          <w:szCs w:val="28"/>
        </w:rPr>
        <w:t xml:space="preserve"> стан </w:t>
      </w:r>
      <w:proofErr w:type="spellStart"/>
      <w:r w:rsidRPr="003A4195">
        <w:rPr>
          <w:sz w:val="28"/>
          <w:szCs w:val="28"/>
        </w:rPr>
        <w:t>онкологічної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допомоги</w:t>
      </w:r>
      <w:proofErr w:type="spellEnd"/>
      <w:r w:rsidRPr="003A4195">
        <w:rPr>
          <w:sz w:val="28"/>
          <w:szCs w:val="28"/>
        </w:rPr>
        <w:t xml:space="preserve">. У </w:t>
      </w:r>
      <w:proofErr w:type="spellStart"/>
      <w:r w:rsidRPr="003A4195">
        <w:rPr>
          <w:sz w:val="28"/>
          <w:szCs w:val="28"/>
        </w:rPr>
        <w:t>впродовж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останніх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років</w:t>
      </w:r>
      <w:proofErr w:type="spellEnd"/>
      <w:r w:rsidRPr="003A4195">
        <w:rPr>
          <w:sz w:val="28"/>
          <w:szCs w:val="28"/>
        </w:rPr>
        <w:t xml:space="preserve">, а </w:t>
      </w:r>
      <w:proofErr w:type="spellStart"/>
      <w:r w:rsidRPr="003A4195">
        <w:rPr>
          <w:sz w:val="28"/>
          <w:szCs w:val="28"/>
        </w:rPr>
        <w:t>також</w:t>
      </w:r>
      <w:proofErr w:type="spellEnd"/>
      <w:r w:rsidRPr="003A4195">
        <w:rPr>
          <w:sz w:val="28"/>
          <w:szCs w:val="28"/>
        </w:rPr>
        <w:t xml:space="preserve">  у </w:t>
      </w:r>
      <w:proofErr w:type="spellStart"/>
      <w:r w:rsidRPr="003A4195">
        <w:rPr>
          <w:sz w:val="28"/>
          <w:szCs w:val="28"/>
        </w:rPr>
        <w:t>період</w:t>
      </w:r>
      <w:proofErr w:type="spellEnd"/>
      <w:r w:rsidRPr="003A4195">
        <w:rPr>
          <w:sz w:val="28"/>
          <w:szCs w:val="28"/>
        </w:rPr>
        <w:t xml:space="preserve">  2017</w:t>
      </w:r>
      <w:r>
        <w:rPr>
          <w:sz w:val="28"/>
          <w:szCs w:val="28"/>
        </w:rPr>
        <w:t xml:space="preserve"> </w:t>
      </w:r>
      <w:r w:rsidRPr="003A4195">
        <w:rPr>
          <w:sz w:val="28"/>
          <w:szCs w:val="28"/>
        </w:rPr>
        <w:t xml:space="preserve">року </w:t>
      </w:r>
      <w:proofErr w:type="spellStart"/>
      <w:r w:rsidRPr="003A4195">
        <w:rPr>
          <w:sz w:val="28"/>
          <w:szCs w:val="28"/>
        </w:rPr>
        <w:t>захворюваність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злоякісними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новоутвореннями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збільшу</w:t>
      </w:r>
      <w:r>
        <w:rPr>
          <w:sz w:val="28"/>
          <w:szCs w:val="28"/>
        </w:rPr>
        <w:t>валася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як в </w:t>
      </w:r>
      <w:proofErr w:type="spellStart"/>
      <w:r>
        <w:rPr>
          <w:sz w:val="28"/>
          <w:szCs w:val="28"/>
        </w:rPr>
        <w:t>абсолютних</w:t>
      </w:r>
      <w:proofErr w:type="spellEnd"/>
      <w:r>
        <w:rPr>
          <w:sz w:val="28"/>
          <w:szCs w:val="28"/>
        </w:rPr>
        <w:t xml:space="preserve"> числах</w:t>
      </w:r>
      <w:r w:rsidRPr="003A4195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3A4195">
        <w:rPr>
          <w:sz w:val="28"/>
          <w:szCs w:val="28"/>
        </w:rPr>
        <w:t xml:space="preserve">так і за </w:t>
      </w:r>
      <w:proofErr w:type="spellStart"/>
      <w:r w:rsidRPr="003A4195">
        <w:rPr>
          <w:sz w:val="28"/>
          <w:szCs w:val="28"/>
        </w:rPr>
        <w:t>показниками</w:t>
      </w:r>
      <w:proofErr w:type="spellEnd"/>
      <w:r w:rsidRPr="003A4195">
        <w:rPr>
          <w:sz w:val="28"/>
          <w:szCs w:val="28"/>
        </w:rPr>
        <w:t xml:space="preserve"> на 100 000 </w:t>
      </w:r>
      <w:proofErr w:type="spellStart"/>
      <w:r w:rsidRPr="003A4195">
        <w:rPr>
          <w:sz w:val="28"/>
          <w:szCs w:val="28"/>
        </w:rPr>
        <w:t>населення</w:t>
      </w:r>
      <w:proofErr w:type="spellEnd"/>
      <w:r w:rsidRPr="003A4195">
        <w:rPr>
          <w:sz w:val="28"/>
          <w:szCs w:val="28"/>
        </w:rPr>
        <w:t xml:space="preserve"> і </w:t>
      </w:r>
      <w:proofErr w:type="spellStart"/>
      <w:r w:rsidRPr="003A4195">
        <w:rPr>
          <w:sz w:val="28"/>
          <w:szCs w:val="28"/>
        </w:rPr>
        <w:t>значно</w:t>
      </w:r>
      <w:proofErr w:type="spellEnd"/>
      <w:r w:rsidRPr="003A4195">
        <w:rPr>
          <w:sz w:val="28"/>
          <w:szCs w:val="28"/>
        </w:rPr>
        <w:t xml:space="preserve">  </w:t>
      </w:r>
      <w:proofErr w:type="spellStart"/>
      <w:r w:rsidRPr="003A4195">
        <w:rPr>
          <w:sz w:val="28"/>
          <w:szCs w:val="28"/>
        </w:rPr>
        <w:t>перевищувала</w:t>
      </w:r>
      <w:proofErr w:type="spellEnd"/>
      <w:r w:rsidRPr="003A4195">
        <w:rPr>
          <w:sz w:val="28"/>
          <w:szCs w:val="28"/>
        </w:rPr>
        <w:t xml:space="preserve">  </w:t>
      </w:r>
      <w:proofErr w:type="spellStart"/>
      <w:r w:rsidRPr="003A4195">
        <w:rPr>
          <w:sz w:val="28"/>
          <w:szCs w:val="28"/>
        </w:rPr>
        <w:t>показники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обласного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рівня</w:t>
      </w:r>
      <w:proofErr w:type="spellEnd"/>
      <w:r w:rsidRPr="003A4195">
        <w:rPr>
          <w:sz w:val="28"/>
          <w:szCs w:val="28"/>
        </w:rPr>
        <w:t xml:space="preserve"> – </w:t>
      </w:r>
      <w:proofErr w:type="spellStart"/>
      <w:r w:rsidRPr="003A4195">
        <w:rPr>
          <w:sz w:val="28"/>
          <w:szCs w:val="28"/>
        </w:rPr>
        <w:t>це</w:t>
      </w:r>
      <w:proofErr w:type="spellEnd"/>
      <w:r w:rsidRPr="003A4195">
        <w:rPr>
          <w:sz w:val="28"/>
          <w:szCs w:val="28"/>
        </w:rPr>
        <w:t xml:space="preserve"> коли </w:t>
      </w:r>
      <w:proofErr w:type="spellStart"/>
      <w:r w:rsidRPr="003A4195">
        <w:rPr>
          <w:sz w:val="28"/>
          <w:szCs w:val="28"/>
        </w:rPr>
        <w:t>питома</w:t>
      </w:r>
      <w:proofErr w:type="spellEnd"/>
      <w:r w:rsidRPr="003A4195">
        <w:rPr>
          <w:sz w:val="28"/>
          <w:szCs w:val="28"/>
        </w:rPr>
        <w:t xml:space="preserve"> вага </w:t>
      </w:r>
      <w:proofErr w:type="spellStart"/>
      <w:r w:rsidRPr="003A4195">
        <w:rPr>
          <w:sz w:val="28"/>
          <w:szCs w:val="28"/>
        </w:rPr>
        <w:t>злоякісних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новоутворень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виявлених</w:t>
      </w:r>
      <w:proofErr w:type="spellEnd"/>
      <w:r w:rsidRPr="003A4195">
        <w:rPr>
          <w:sz w:val="28"/>
          <w:szCs w:val="28"/>
        </w:rPr>
        <w:t xml:space="preserve"> у 4 </w:t>
      </w:r>
      <w:proofErr w:type="spellStart"/>
      <w:r w:rsidRPr="003A4195">
        <w:rPr>
          <w:sz w:val="28"/>
          <w:szCs w:val="28"/>
        </w:rPr>
        <w:t>стадії</w:t>
      </w:r>
      <w:proofErr w:type="spellEnd"/>
      <w:r w:rsidRPr="003A4195">
        <w:rPr>
          <w:sz w:val="28"/>
          <w:szCs w:val="28"/>
        </w:rPr>
        <w:t xml:space="preserve"> , </w:t>
      </w:r>
      <w:proofErr w:type="spellStart"/>
      <w:r w:rsidRPr="003A4195">
        <w:rPr>
          <w:sz w:val="28"/>
          <w:szCs w:val="28"/>
        </w:rPr>
        <w:t>питома</w:t>
      </w:r>
      <w:proofErr w:type="spellEnd"/>
      <w:r w:rsidRPr="003A4195">
        <w:rPr>
          <w:sz w:val="28"/>
          <w:szCs w:val="28"/>
        </w:rPr>
        <w:t xml:space="preserve"> вага </w:t>
      </w:r>
      <w:proofErr w:type="spellStart"/>
      <w:r w:rsidRPr="003A4195">
        <w:rPr>
          <w:sz w:val="28"/>
          <w:szCs w:val="28"/>
        </w:rPr>
        <w:t>хворих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із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запущеними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стадіями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зовнішніх</w:t>
      </w:r>
      <w:proofErr w:type="spellEnd"/>
      <w:r w:rsidRPr="003A4195">
        <w:rPr>
          <w:sz w:val="28"/>
          <w:szCs w:val="28"/>
        </w:rPr>
        <w:t xml:space="preserve"> </w:t>
      </w:r>
      <w:proofErr w:type="spellStart"/>
      <w:r w:rsidRPr="003A4195">
        <w:rPr>
          <w:sz w:val="28"/>
          <w:szCs w:val="28"/>
        </w:rPr>
        <w:t>локаліза</w:t>
      </w:r>
      <w:r>
        <w:rPr>
          <w:sz w:val="28"/>
          <w:szCs w:val="28"/>
        </w:rPr>
        <w:t>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тенденцію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зростання</w:t>
      </w:r>
      <w:proofErr w:type="spellEnd"/>
      <w:r w:rsidRPr="003A4195">
        <w:rPr>
          <w:sz w:val="28"/>
          <w:szCs w:val="28"/>
        </w:rPr>
        <w:t>.</w:t>
      </w:r>
    </w:p>
    <w:p w:rsidR="00062C49" w:rsidRPr="003A4195" w:rsidRDefault="00062C49" w:rsidP="00062C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Вкрай недостатніми були заходи</w:t>
      </w:r>
      <w:r w:rsidRPr="003A41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95">
        <w:rPr>
          <w:rFonts w:ascii="Times New Roman" w:hAnsi="Times New Roman" w:cs="Times New Roman"/>
          <w:sz w:val="28"/>
          <w:szCs w:val="28"/>
        </w:rPr>
        <w:t>направлені на організацію протитуберкул</w:t>
      </w:r>
      <w:r>
        <w:rPr>
          <w:rFonts w:ascii="Times New Roman" w:hAnsi="Times New Roman" w:cs="Times New Roman"/>
          <w:sz w:val="28"/>
          <w:szCs w:val="28"/>
        </w:rPr>
        <w:t>ьозної допомоги населенню район</w:t>
      </w:r>
      <w:r w:rsidR="00612BEF">
        <w:rPr>
          <w:rFonts w:ascii="Times New Roman" w:hAnsi="Times New Roman" w:cs="Times New Roman"/>
          <w:sz w:val="28"/>
          <w:szCs w:val="28"/>
        </w:rPr>
        <w:t>у</w:t>
      </w:r>
      <w:r w:rsidRPr="003A4195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95">
        <w:rPr>
          <w:rFonts w:ascii="Times New Roman" w:hAnsi="Times New Roman" w:cs="Times New Roman"/>
          <w:sz w:val="28"/>
          <w:szCs w:val="28"/>
        </w:rPr>
        <w:t>захворюваність  якого всіма фо</w:t>
      </w:r>
      <w:r>
        <w:rPr>
          <w:rFonts w:ascii="Times New Roman" w:hAnsi="Times New Roman" w:cs="Times New Roman"/>
          <w:sz w:val="28"/>
          <w:szCs w:val="28"/>
        </w:rPr>
        <w:t>рмами</w:t>
      </w:r>
      <w:r w:rsidRPr="003A4195">
        <w:rPr>
          <w:rFonts w:ascii="Times New Roman" w:hAnsi="Times New Roman" w:cs="Times New Roman"/>
          <w:sz w:val="28"/>
          <w:szCs w:val="28"/>
        </w:rPr>
        <w:t xml:space="preserve">, в тому числі органів дихання прогресуюче зростала. </w:t>
      </w:r>
      <w:r w:rsidR="00612BEF">
        <w:rPr>
          <w:rFonts w:ascii="Times New Roman" w:hAnsi="Times New Roman" w:cs="Times New Roman"/>
          <w:sz w:val="28"/>
          <w:szCs w:val="28"/>
        </w:rPr>
        <w:t xml:space="preserve"> </w:t>
      </w:r>
      <w:r w:rsidRPr="003A4195">
        <w:rPr>
          <w:rFonts w:ascii="Times New Roman" w:hAnsi="Times New Roman" w:cs="Times New Roman"/>
          <w:sz w:val="28"/>
          <w:szCs w:val="28"/>
        </w:rPr>
        <w:t xml:space="preserve">Насторожує при </w:t>
      </w:r>
      <w:r w:rsidRPr="003A4195">
        <w:rPr>
          <w:rFonts w:ascii="Times New Roman" w:hAnsi="Times New Roman" w:cs="Times New Roman"/>
          <w:sz w:val="28"/>
          <w:szCs w:val="28"/>
        </w:rPr>
        <w:lastRenderedPageBreak/>
        <w:t>цьому захворюваність бактеріальним туберкульозом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95">
        <w:rPr>
          <w:rFonts w:ascii="Times New Roman" w:hAnsi="Times New Roman" w:cs="Times New Roman"/>
          <w:sz w:val="28"/>
          <w:szCs w:val="28"/>
        </w:rPr>
        <w:t xml:space="preserve">що за показником значно перевищує </w:t>
      </w:r>
      <w:proofErr w:type="spellStart"/>
      <w:r w:rsidRPr="003A4195">
        <w:rPr>
          <w:rFonts w:ascii="Times New Roman" w:hAnsi="Times New Roman" w:cs="Times New Roman"/>
          <w:sz w:val="28"/>
          <w:szCs w:val="28"/>
        </w:rPr>
        <w:t>середньообласний</w:t>
      </w:r>
      <w:proofErr w:type="spellEnd"/>
      <w:r w:rsidRPr="003A4195">
        <w:rPr>
          <w:rFonts w:ascii="Times New Roman" w:hAnsi="Times New Roman" w:cs="Times New Roman"/>
          <w:sz w:val="28"/>
          <w:szCs w:val="28"/>
        </w:rPr>
        <w:t xml:space="preserve"> рівень.</w:t>
      </w:r>
    </w:p>
    <w:p w:rsidR="00062C49" w:rsidRPr="003A4195" w:rsidRDefault="00062C49" w:rsidP="00F85C82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Слід відмітити, </w:t>
      </w:r>
      <w:r w:rsidRPr="003A4195">
        <w:rPr>
          <w:rFonts w:ascii="Times New Roman" w:hAnsi="Times New Roman" w:cs="Times New Roman"/>
          <w:sz w:val="28"/>
          <w:szCs w:val="28"/>
        </w:rPr>
        <w:t>що медична допомога хворим в умовах стаціонарів ЛПЛ надавалася в повному обсязі,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95">
        <w:rPr>
          <w:rFonts w:ascii="Times New Roman" w:hAnsi="Times New Roman" w:cs="Times New Roman"/>
          <w:sz w:val="28"/>
          <w:szCs w:val="28"/>
        </w:rPr>
        <w:t>згідно чинних на</w:t>
      </w:r>
      <w:r>
        <w:rPr>
          <w:rFonts w:ascii="Times New Roman" w:hAnsi="Times New Roman" w:cs="Times New Roman"/>
          <w:sz w:val="28"/>
          <w:szCs w:val="28"/>
        </w:rPr>
        <w:t>казів та протоколів МОЗ України, Департаменту охорони здоров</w:t>
      </w:r>
      <w:r w:rsidRPr="00E56E79">
        <w:rPr>
          <w:rFonts w:ascii="Times New Roman" w:hAnsi="Times New Roman" w:cs="Times New Roman"/>
          <w:sz w:val="28"/>
          <w:szCs w:val="28"/>
        </w:rPr>
        <w:t>’</w:t>
      </w:r>
      <w:r w:rsidRPr="003A4195">
        <w:rPr>
          <w:rFonts w:ascii="Times New Roman" w:hAnsi="Times New Roman" w:cs="Times New Roman"/>
          <w:sz w:val="28"/>
          <w:szCs w:val="28"/>
        </w:rPr>
        <w:t>я Вінницької ОДА.</w:t>
      </w:r>
    </w:p>
    <w:p w:rsidR="00062C49" w:rsidRPr="003A4195" w:rsidRDefault="00062C49" w:rsidP="00F85C82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419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A4195">
        <w:rPr>
          <w:rFonts w:ascii="Times New Roman" w:hAnsi="Times New Roman" w:cs="Times New Roman"/>
          <w:sz w:val="28"/>
          <w:szCs w:val="28"/>
        </w:rPr>
        <w:t xml:space="preserve">Одним із важливих і незамінних елементів якості і своєчасної медичної допомоги пацієнтам в амбулаторно-поліклінічних та стаціонарних умовах відіграє своєчасність </w:t>
      </w:r>
      <w:r>
        <w:rPr>
          <w:rFonts w:ascii="Times New Roman" w:hAnsi="Times New Roman" w:cs="Times New Roman"/>
          <w:sz w:val="28"/>
          <w:szCs w:val="28"/>
        </w:rPr>
        <w:t>та повнота клініко-лабораторних</w:t>
      </w:r>
      <w:r w:rsidRPr="003A41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функціонально-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95">
        <w:rPr>
          <w:rFonts w:ascii="Times New Roman" w:hAnsi="Times New Roman" w:cs="Times New Roman"/>
          <w:sz w:val="28"/>
          <w:szCs w:val="28"/>
        </w:rPr>
        <w:t xml:space="preserve">діагностичних обстежень на </w:t>
      </w:r>
      <w:proofErr w:type="spellStart"/>
      <w:r w:rsidRPr="003A4195">
        <w:rPr>
          <w:rFonts w:ascii="Times New Roman" w:hAnsi="Times New Roman" w:cs="Times New Roman"/>
          <w:sz w:val="28"/>
          <w:szCs w:val="28"/>
        </w:rPr>
        <w:t>догоспіт</w:t>
      </w:r>
      <w:r>
        <w:rPr>
          <w:rFonts w:ascii="Times New Roman" w:hAnsi="Times New Roman" w:cs="Times New Roman"/>
          <w:sz w:val="28"/>
          <w:szCs w:val="28"/>
        </w:rPr>
        <w:t>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госпітальному етапах</w:t>
      </w:r>
      <w:r w:rsidRPr="003A4195">
        <w:rPr>
          <w:rFonts w:ascii="Times New Roman" w:hAnsi="Times New Roman" w:cs="Times New Roman"/>
          <w:sz w:val="28"/>
          <w:szCs w:val="28"/>
        </w:rPr>
        <w:t>.</w:t>
      </w:r>
    </w:p>
    <w:p w:rsidR="00062C49" w:rsidRPr="003A4195" w:rsidRDefault="00062C49" w:rsidP="00062C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2BEF">
        <w:rPr>
          <w:rFonts w:ascii="Times New Roman" w:hAnsi="Times New Roman" w:cs="Times New Roman"/>
          <w:sz w:val="28"/>
          <w:szCs w:val="28"/>
        </w:rPr>
        <w:t xml:space="preserve">    </w:t>
      </w:r>
      <w:r w:rsidRPr="003A4195">
        <w:rPr>
          <w:rFonts w:ascii="Times New Roman" w:hAnsi="Times New Roman" w:cs="Times New Roman"/>
          <w:sz w:val="28"/>
          <w:szCs w:val="28"/>
        </w:rPr>
        <w:t xml:space="preserve">На виконання перспективного плану реформ медичної галузі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3A4195">
        <w:rPr>
          <w:rFonts w:ascii="Times New Roman" w:hAnsi="Times New Roman" w:cs="Times New Roman"/>
          <w:sz w:val="28"/>
          <w:szCs w:val="28"/>
        </w:rPr>
        <w:t>:</w:t>
      </w:r>
    </w:p>
    <w:p w:rsidR="00062C49" w:rsidRPr="003A4195" w:rsidRDefault="00062C49" w:rsidP="00062C49">
      <w:pPr>
        <w:pStyle w:val="a5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4195">
        <w:rPr>
          <w:rFonts w:ascii="Times New Roman" w:hAnsi="Times New Roman" w:cs="Times New Roman"/>
          <w:sz w:val="28"/>
          <w:szCs w:val="28"/>
        </w:rPr>
        <w:t>проведення капітальних ремонтів в терапевтичному та дитячому відділеннях;</w:t>
      </w:r>
    </w:p>
    <w:p w:rsidR="00062C49" w:rsidRPr="003A4195" w:rsidRDefault="00062C49" w:rsidP="00062C49">
      <w:pPr>
        <w:pStyle w:val="a5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3A41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в</w:t>
      </w:r>
      <w:r w:rsidRPr="003A4195">
        <w:rPr>
          <w:rFonts w:ascii="Times New Roman" w:hAnsi="Times New Roman" w:cs="Times New Roman"/>
          <w:sz w:val="28"/>
          <w:szCs w:val="28"/>
        </w:rPr>
        <w:t>иготовлення проектно-кошторисної документації для ремонту харчоблоку та пральні;</w:t>
      </w:r>
    </w:p>
    <w:p w:rsidR="00062C49" w:rsidRPr="003A4195" w:rsidRDefault="00062C49" w:rsidP="00062C49">
      <w:pPr>
        <w:pStyle w:val="a5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3A41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A4195">
        <w:rPr>
          <w:rFonts w:ascii="Times New Roman" w:hAnsi="Times New Roman" w:cs="Times New Roman"/>
          <w:sz w:val="28"/>
          <w:szCs w:val="28"/>
        </w:rPr>
        <w:t xml:space="preserve"> капітальний</w:t>
      </w:r>
      <w:r w:rsidRPr="003A4195">
        <w:rPr>
          <w:rFonts w:ascii="Times New Roman" w:hAnsi="Times New Roman" w:cs="Times New Roman"/>
          <w:sz w:val="28"/>
          <w:szCs w:val="28"/>
        </w:rPr>
        <w:tab/>
        <w:t xml:space="preserve"> ремонт  санітарного автомобіля ТОЙОТА для доставки важкохворих в БЛІЛ та на третинний рівень;</w:t>
      </w:r>
    </w:p>
    <w:p w:rsidR="00062C49" w:rsidRPr="003A4195" w:rsidRDefault="00062C49" w:rsidP="00062C49">
      <w:pPr>
        <w:pStyle w:val="a5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3A41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4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A4195">
        <w:rPr>
          <w:rFonts w:ascii="Times New Roman" w:hAnsi="Times New Roman" w:cs="Times New Roman"/>
          <w:sz w:val="28"/>
          <w:szCs w:val="28"/>
        </w:rPr>
        <w:t>акупівля додаткового медичного обладнання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A4195">
        <w:rPr>
          <w:rFonts w:ascii="Times New Roman" w:hAnsi="Times New Roman" w:cs="Times New Roman"/>
          <w:sz w:val="28"/>
          <w:szCs w:val="28"/>
        </w:rPr>
        <w:t xml:space="preserve"> дефібрилятор,</w:t>
      </w:r>
      <w:r w:rsidR="00612BEF">
        <w:rPr>
          <w:rFonts w:ascii="Times New Roman" w:hAnsi="Times New Roman" w:cs="Times New Roman"/>
          <w:sz w:val="28"/>
          <w:szCs w:val="28"/>
        </w:rPr>
        <w:t xml:space="preserve"> </w:t>
      </w:r>
      <w:r w:rsidRPr="003A4195">
        <w:rPr>
          <w:rFonts w:ascii="Times New Roman" w:hAnsi="Times New Roman" w:cs="Times New Roman"/>
          <w:sz w:val="28"/>
          <w:szCs w:val="28"/>
        </w:rPr>
        <w:t>медична апаратура для ЛОР хворих та інше.</w:t>
      </w:r>
    </w:p>
    <w:p w:rsidR="00062C49" w:rsidRPr="003A4195" w:rsidRDefault="00062C49" w:rsidP="00062C49">
      <w:pPr>
        <w:pStyle w:val="a5"/>
        <w:ind w:left="780"/>
        <w:rPr>
          <w:rFonts w:ascii="Times New Roman" w:hAnsi="Times New Roman" w:cs="Times New Roman"/>
          <w:sz w:val="28"/>
          <w:szCs w:val="28"/>
        </w:rPr>
      </w:pPr>
      <w:r w:rsidRPr="003A4195">
        <w:rPr>
          <w:rFonts w:ascii="Times New Roman" w:hAnsi="Times New Roman" w:cs="Times New Roman"/>
          <w:sz w:val="28"/>
          <w:szCs w:val="28"/>
        </w:rPr>
        <w:t>Організаційні питання:</w:t>
      </w:r>
    </w:p>
    <w:p w:rsidR="00062C49" w:rsidRPr="003A4195" w:rsidRDefault="00062C49" w:rsidP="00977987">
      <w:pPr>
        <w:pStyle w:val="a5"/>
        <w:numPr>
          <w:ilvl w:val="1"/>
          <w:numId w:val="2"/>
        </w:numPr>
        <w:ind w:left="0" w:firstLine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4195">
        <w:rPr>
          <w:rFonts w:ascii="Times New Roman" w:hAnsi="Times New Roman" w:cs="Times New Roman"/>
          <w:sz w:val="28"/>
          <w:szCs w:val="28"/>
        </w:rPr>
        <w:t xml:space="preserve">одача інформації на </w:t>
      </w:r>
      <w:r>
        <w:rPr>
          <w:rFonts w:ascii="Times New Roman" w:hAnsi="Times New Roman" w:cs="Times New Roman"/>
          <w:sz w:val="28"/>
          <w:szCs w:val="28"/>
        </w:rPr>
        <w:t xml:space="preserve">госпітальну раду щодо структури </w:t>
      </w:r>
      <w:r w:rsidRPr="003A4195">
        <w:rPr>
          <w:rFonts w:ascii="Times New Roman" w:hAnsi="Times New Roman" w:cs="Times New Roman"/>
          <w:sz w:val="28"/>
          <w:szCs w:val="28"/>
        </w:rPr>
        <w:t>закладу та видів медичної допомог</w:t>
      </w:r>
      <w:r>
        <w:rPr>
          <w:rFonts w:ascii="Times New Roman" w:hAnsi="Times New Roman" w:cs="Times New Roman"/>
          <w:sz w:val="28"/>
          <w:szCs w:val="28"/>
        </w:rPr>
        <w:t>и , які будуть надаватися в 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ЛПЛ»</w:t>
      </w:r>
      <w:r w:rsidRPr="003A41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маршруту пацієнтів</w:t>
      </w:r>
      <w:r w:rsidRPr="003A4195">
        <w:rPr>
          <w:rFonts w:ascii="Times New Roman" w:hAnsi="Times New Roman" w:cs="Times New Roman"/>
          <w:sz w:val="28"/>
          <w:szCs w:val="28"/>
        </w:rPr>
        <w:t>;</w:t>
      </w:r>
    </w:p>
    <w:p w:rsidR="00062C49" w:rsidRPr="003A4195" w:rsidRDefault="00062C49" w:rsidP="00062C49">
      <w:pPr>
        <w:pStyle w:val="a5"/>
        <w:numPr>
          <w:ilvl w:val="1"/>
          <w:numId w:val="2"/>
        </w:numPr>
        <w:ind w:left="0" w:firstLine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4195">
        <w:rPr>
          <w:rFonts w:ascii="Times New Roman" w:hAnsi="Times New Roman" w:cs="Times New Roman"/>
          <w:sz w:val="28"/>
          <w:szCs w:val="28"/>
        </w:rPr>
        <w:t>ідготовка д</w:t>
      </w:r>
      <w:r>
        <w:rPr>
          <w:rFonts w:ascii="Times New Roman" w:hAnsi="Times New Roman" w:cs="Times New Roman"/>
          <w:sz w:val="28"/>
          <w:szCs w:val="28"/>
        </w:rPr>
        <w:t>окументів для перетворення КУ «</w:t>
      </w:r>
      <w:proofErr w:type="spellStart"/>
      <w:r w:rsidRPr="003A4195">
        <w:rPr>
          <w:rFonts w:ascii="Times New Roman" w:hAnsi="Times New Roman" w:cs="Times New Roman"/>
          <w:sz w:val="28"/>
          <w:szCs w:val="28"/>
        </w:rPr>
        <w:t>Чечельницька</w:t>
      </w:r>
      <w:proofErr w:type="spellEnd"/>
      <w:r w:rsidRPr="003A4195">
        <w:rPr>
          <w:rFonts w:ascii="Times New Roman" w:hAnsi="Times New Roman" w:cs="Times New Roman"/>
          <w:sz w:val="28"/>
          <w:szCs w:val="28"/>
        </w:rPr>
        <w:t xml:space="preserve"> ЛПЛ» у КП «</w:t>
      </w:r>
      <w:proofErr w:type="spellStart"/>
      <w:r w:rsidRPr="003A4195">
        <w:rPr>
          <w:rFonts w:ascii="Times New Roman" w:hAnsi="Times New Roman" w:cs="Times New Roman"/>
          <w:sz w:val="28"/>
          <w:szCs w:val="28"/>
        </w:rPr>
        <w:t>Чечельницька</w:t>
      </w:r>
      <w:proofErr w:type="spellEnd"/>
      <w:r w:rsidRPr="003A4195">
        <w:rPr>
          <w:rFonts w:ascii="Times New Roman" w:hAnsi="Times New Roman" w:cs="Times New Roman"/>
          <w:sz w:val="28"/>
          <w:szCs w:val="28"/>
        </w:rPr>
        <w:t xml:space="preserve"> ЛПЛ» (2 півріччя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9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оку</w:t>
      </w:r>
      <w:r w:rsidRPr="003A41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A4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C49" w:rsidRPr="003A4195" w:rsidRDefault="00062C49" w:rsidP="00062C4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4195">
        <w:rPr>
          <w:rFonts w:ascii="Times New Roman" w:hAnsi="Times New Roman" w:cs="Times New Roman"/>
          <w:sz w:val="28"/>
          <w:szCs w:val="28"/>
        </w:rPr>
        <w:t>ереоформлення ліцензій н</w:t>
      </w:r>
      <w:r>
        <w:rPr>
          <w:rFonts w:ascii="Times New Roman" w:hAnsi="Times New Roman" w:cs="Times New Roman"/>
          <w:sz w:val="28"/>
          <w:szCs w:val="28"/>
        </w:rPr>
        <w:t>а медичну практику та наркотики</w:t>
      </w:r>
      <w:r w:rsidRPr="003A4195">
        <w:rPr>
          <w:rFonts w:ascii="Times New Roman" w:hAnsi="Times New Roman" w:cs="Times New Roman"/>
          <w:sz w:val="28"/>
          <w:szCs w:val="28"/>
        </w:rPr>
        <w:t>;</w:t>
      </w:r>
    </w:p>
    <w:p w:rsidR="00062C49" w:rsidRPr="003A4195" w:rsidRDefault="00062C49" w:rsidP="00062C49">
      <w:pPr>
        <w:pStyle w:val="a5"/>
        <w:numPr>
          <w:ilvl w:val="1"/>
          <w:numId w:val="2"/>
        </w:numPr>
        <w:ind w:left="0" w:firstLine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A4195">
        <w:rPr>
          <w:rFonts w:ascii="Times New Roman" w:hAnsi="Times New Roman" w:cs="Times New Roman"/>
          <w:sz w:val="28"/>
          <w:szCs w:val="28"/>
        </w:rPr>
        <w:t>порядкування штатів у процесі перетворення лі</w:t>
      </w:r>
      <w:r>
        <w:rPr>
          <w:rFonts w:ascii="Times New Roman" w:hAnsi="Times New Roman" w:cs="Times New Roman"/>
          <w:sz w:val="28"/>
          <w:szCs w:val="28"/>
        </w:rPr>
        <w:t>карні в комунальне підприємство</w:t>
      </w:r>
      <w:r w:rsidRPr="003A4195">
        <w:rPr>
          <w:rFonts w:ascii="Times New Roman" w:hAnsi="Times New Roman" w:cs="Times New Roman"/>
          <w:sz w:val="28"/>
          <w:szCs w:val="28"/>
        </w:rPr>
        <w:t>;</w:t>
      </w:r>
    </w:p>
    <w:p w:rsidR="00062C49" w:rsidRPr="00D737AB" w:rsidRDefault="00062C49" w:rsidP="00062C49">
      <w:pPr>
        <w:pStyle w:val="a5"/>
        <w:numPr>
          <w:ilvl w:val="1"/>
          <w:numId w:val="2"/>
        </w:numPr>
        <w:ind w:left="0" w:firstLine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A4195">
        <w:rPr>
          <w:rFonts w:ascii="Times New Roman" w:hAnsi="Times New Roman" w:cs="Times New Roman"/>
          <w:sz w:val="28"/>
          <w:szCs w:val="28"/>
        </w:rPr>
        <w:t>ормування нових тарифів на надання різних видів медичної допомоги та діагностики.</w:t>
      </w:r>
    </w:p>
    <w:p w:rsidR="00062C49" w:rsidRDefault="00062C49" w:rsidP="00062C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062C49" w:rsidRDefault="00062C49" w:rsidP="00062C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С.М., голова райдержадміністрації, який зазначив, що місцеві бюджети мають право стимулювати кращих медичних працівників. Це може бути грошова винагорода, путівка на санаторно-курортне лікування, придбання житла або оплата комунальних послуг і тому  подібне.</w:t>
      </w:r>
    </w:p>
    <w:p w:rsidR="00062C49" w:rsidRPr="00263E44" w:rsidRDefault="00062C49" w:rsidP="00062C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Олійник В.М., </w:t>
      </w:r>
      <w:proofErr w:type="spellStart"/>
      <w:r>
        <w:rPr>
          <w:sz w:val="28"/>
          <w:szCs w:val="28"/>
          <w:lang w:val="uk-UA"/>
        </w:rPr>
        <w:t>Рогізківський</w:t>
      </w:r>
      <w:proofErr w:type="spellEnd"/>
      <w:r>
        <w:rPr>
          <w:sz w:val="28"/>
          <w:szCs w:val="28"/>
          <w:lang w:val="uk-UA"/>
        </w:rPr>
        <w:t xml:space="preserve"> сільський голова, який звернув увагу на те, що у лікарні центру госпітального округу слід змінювати відношення до пацієнтів  з інших районів, бо на даний час в </w:t>
      </w:r>
      <w:proofErr w:type="spellStart"/>
      <w:r>
        <w:rPr>
          <w:sz w:val="28"/>
          <w:szCs w:val="28"/>
          <w:lang w:val="uk-UA"/>
        </w:rPr>
        <w:t>Бершадській</w:t>
      </w:r>
      <w:proofErr w:type="spellEnd"/>
      <w:r>
        <w:rPr>
          <w:sz w:val="28"/>
          <w:szCs w:val="28"/>
          <w:lang w:val="uk-UA"/>
        </w:rPr>
        <w:t xml:space="preserve"> лікарні ставлення до хворих з нашого району потребує покращення. </w:t>
      </w:r>
    </w:p>
    <w:p w:rsidR="00062C49" w:rsidRDefault="00062C49" w:rsidP="00062C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062C49" w:rsidRDefault="00F85C82" w:rsidP="002F67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62C49" w:rsidRPr="00F22971">
        <w:rPr>
          <w:sz w:val="28"/>
          <w:szCs w:val="28"/>
          <w:lang w:val="uk-UA"/>
        </w:rPr>
        <w:t xml:space="preserve">Інформацію головного лікаря </w:t>
      </w:r>
      <w:r w:rsidR="00977987">
        <w:rPr>
          <w:sz w:val="28"/>
          <w:szCs w:val="28"/>
          <w:lang w:val="uk-UA"/>
        </w:rPr>
        <w:t xml:space="preserve"> </w:t>
      </w:r>
      <w:r w:rsidR="00062C49" w:rsidRPr="00F22971">
        <w:rPr>
          <w:sz w:val="28"/>
          <w:szCs w:val="28"/>
          <w:lang w:val="uk-UA"/>
        </w:rPr>
        <w:t xml:space="preserve">КУ « </w:t>
      </w:r>
      <w:proofErr w:type="spellStart"/>
      <w:r w:rsidR="00062C49" w:rsidRPr="00F22971">
        <w:rPr>
          <w:sz w:val="28"/>
          <w:szCs w:val="28"/>
          <w:lang w:val="uk-UA"/>
        </w:rPr>
        <w:t>Чечельницька</w:t>
      </w:r>
      <w:proofErr w:type="spellEnd"/>
      <w:r w:rsidR="00062C49" w:rsidRPr="00F22971">
        <w:rPr>
          <w:sz w:val="28"/>
          <w:szCs w:val="28"/>
          <w:lang w:val="uk-UA"/>
        </w:rPr>
        <w:t xml:space="preserve">  ЛПЛ» </w:t>
      </w:r>
      <w:r w:rsidR="00062C49">
        <w:rPr>
          <w:sz w:val="28"/>
          <w:szCs w:val="28"/>
          <w:lang w:val="uk-UA"/>
        </w:rPr>
        <w:t xml:space="preserve"> Могили С.М.</w:t>
      </w:r>
      <w:r w:rsidR="00062C49" w:rsidRPr="00F22971">
        <w:rPr>
          <w:sz w:val="28"/>
          <w:szCs w:val="28"/>
          <w:lang w:val="uk-UA"/>
        </w:rPr>
        <w:t xml:space="preserve"> взяти до відома.</w:t>
      </w:r>
    </w:p>
    <w:p w:rsidR="00F85C82" w:rsidRPr="00F22971" w:rsidRDefault="00F85C82" w:rsidP="002F673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головному лікарю КУ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ЛПЛ» </w:t>
      </w:r>
      <w:r w:rsidR="002F673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Могилі С.М. розглянути в трудовому колективі, на засіданні медичної ради питання щодо делегування представників району для участі в роботі </w:t>
      </w:r>
      <w:r>
        <w:rPr>
          <w:sz w:val="28"/>
          <w:szCs w:val="28"/>
          <w:lang w:val="uk-UA"/>
        </w:rPr>
        <w:lastRenderedPageBreak/>
        <w:t>Госпітальної ради Східного госпітального округу Вінницької області</w:t>
      </w:r>
      <w:r w:rsidR="002F673E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надати свої пропозиції для розгляду на пленарному засіданні чергової сесії районної ради. </w:t>
      </w:r>
    </w:p>
    <w:p w:rsidR="00062C49" w:rsidRPr="00F22971" w:rsidRDefault="00062C49" w:rsidP="00062C49">
      <w:pPr>
        <w:ind w:left="567"/>
        <w:jc w:val="both"/>
        <w:rPr>
          <w:sz w:val="28"/>
          <w:szCs w:val="28"/>
          <w:lang w:val="uk-UA"/>
        </w:rPr>
      </w:pPr>
    </w:p>
    <w:p w:rsidR="00062C49" w:rsidRDefault="00062C49" w:rsidP="00062C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2:</w:t>
      </w:r>
    </w:p>
    <w:p w:rsidR="00062C49" w:rsidRDefault="00062C49" w:rsidP="00062C49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Про реформування та надання первинної медичної допомоги населенню</w:t>
      </w:r>
    </w:p>
    <w:p w:rsidR="00062C49" w:rsidRDefault="00062C49" w:rsidP="00062C49">
      <w:pPr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району</w:t>
      </w:r>
    </w:p>
    <w:p w:rsidR="00062C49" w:rsidRPr="00062C49" w:rsidRDefault="00062C49" w:rsidP="00062C49">
      <w:pPr>
        <w:jc w:val="both"/>
        <w:rPr>
          <w:b/>
          <w:sz w:val="28"/>
          <w:szCs w:val="28"/>
          <w:lang w:val="uk-UA"/>
        </w:rPr>
      </w:pPr>
      <w:r w:rsidRPr="00062C49">
        <w:rPr>
          <w:b/>
          <w:sz w:val="28"/>
          <w:szCs w:val="28"/>
          <w:lang w:val="uk-UA"/>
        </w:rPr>
        <w:t xml:space="preserve">ІНФОРМУЄ: </w:t>
      </w:r>
    </w:p>
    <w:p w:rsidR="00062C49" w:rsidRDefault="00062C49" w:rsidP="00062C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В.А., головний лікар КЗ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РЦ ПМСД»</w:t>
      </w:r>
    </w:p>
    <w:p w:rsidR="00062C49" w:rsidRDefault="00062C49" w:rsidP="00062C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 КЗ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РЦ ПМСД» (далі ЦЕНТР) входять як структурні підрозділи 10 А ЗПСМ, 4 </w:t>
      </w:r>
      <w:proofErr w:type="spellStart"/>
      <w:r>
        <w:rPr>
          <w:sz w:val="28"/>
          <w:szCs w:val="28"/>
          <w:lang w:val="uk-UA"/>
        </w:rPr>
        <w:t>ФАПів</w:t>
      </w:r>
      <w:proofErr w:type="spellEnd"/>
      <w:r>
        <w:rPr>
          <w:sz w:val="28"/>
          <w:szCs w:val="28"/>
          <w:lang w:val="uk-UA"/>
        </w:rPr>
        <w:t xml:space="preserve">, 2 ФП, 7 МП. Відвідування протягом 2017 року амбулаторно склали  всього  </w:t>
      </w:r>
      <w:r>
        <w:rPr>
          <w:b/>
          <w:sz w:val="28"/>
          <w:szCs w:val="28"/>
          <w:lang w:val="uk-UA"/>
        </w:rPr>
        <w:t>42229</w:t>
      </w:r>
      <w:r>
        <w:rPr>
          <w:sz w:val="28"/>
          <w:szCs w:val="28"/>
          <w:lang w:val="uk-UA"/>
        </w:rPr>
        <w:t xml:space="preserve">,  з приводу захворювань   - </w:t>
      </w:r>
      <w:r>
        <w:rPr>
          <w:b/>
          <w:sz w:val="28"/>
          <w:szCs w:val="28"/>
          <w:lang w:val="uk-UA"/>
        </w:rPr>
        <w:t>35866</w:t>
      </w:r>
      <w:r>
        <w:rPr>
          <w:sz w:val="28"/>
          <w:szCs w:val="28"/>
          <w:lang w:val="uk-UA"/>
        </w:rPr>
        <w:t>.</w:t>
      </w:r>
    </w:p>
    <w:p w:rsidR="00062C49" w:rsidRDefault="00062C49" w:rsidP="00062C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Із загальної чисельності хворих  направлено на консультацію до спеціалістів ЛПЛ </w:t>
      </w:r>
      <w:r>
        <w:rPr>
          <w:b/>
          <w:sz w:val="28"/>
          <w:szCs w:val="28"/>
          <w:lang w:val="uk-UA"/>
        </w:rPr>
        <w:t>7680</w:t>
      </w:r>
      <w:r>
        <w:rPr>
          <w:sz w:val="28"/>
          <w:szCs w:val="28"/>
          <w:lang w:val="uk-UA"/>
        </w:rPr>
        <w:t xml:space="preserve"> хворих,  із яких проліковано на ліжках цілодобових стаціонарів ЛПЛ та інших установ області  </w:t>
      </w:r>
      <w:r>
        <w:rPr>
          <w:b/>
          <w:sz w:val="28"/>
          <w:szCs w:val="28"/>
          <w:lang w:val="uk-UA"/>
        </w:rPr>
        <w:t>3447</w:t>
      </w:r>
      <w:r>
        <w:rPr>
          <w:sz w:val="28"/>
          <w:szCs w:val="28"/>
          <w:lang w:val="uk-UA"/>
        </w:rPr>
        <w:t xml:space="preserve"> хворих. Крім того  на  65 ліжках денного стаціонару  при А ЗПСМ «Центру»  проліковано </w:t>
      </w:r>
      <w:r>
        <w:rPr>
          <w:b/>
          <w:sz w:val="28"/>
          <w:szCs w:val="28"/>
          <w:lang w:val="uk-UA"/>
        </w:rPr>
        <w:t xml:space="preserve">1899 </w:t>
      </w:r>
      <w:r>
        <w:rPr>
          <w:sz w:val="28"/>
          <w:szCs w:val="28"/>
          <w:lang w:val="uk-UA"/>
        </w:rPr>
        <w:t xml:space="preserve">хворих. </w:t>
      </w:r>
    </w:p>
    <w:p w:rsidR="00062C49" w:rsidRDefault="00062C49" w:rsidP="00062C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Штатним розписом затверджено 18,5 лікарських посад, зайнято 10,25  (8 фізичних осіб),  дефіцит лікарських посад становить 10,5 осіб або 56,7</w:t>
      </w:r>
      <w:r w:rsidR="0097798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 6 амбулаторіях ЗПСМ медична допомога в основному надається середнім медичним персоналом, яким Центр забезпечений </w:t>
      </w:r>
      <w:r w:rsidR="00977987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96%.   </w:t>
      </w:r>
    </w:p>
    <w:p w:rsidR="00062C49" w:rsidRDefault="00062C49" w:rsidP="00062C49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В 2017 році із місцевого бюджету було  виділено 1064,7</w:t>
      </w:r>
      <w:r w:rsidR="0097798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, що дозволило  надати більш якісну медичну допомогу  соціально незахищеним верствам населення. </w:t>
      </w:r>
    </w:p>
    <w:p w:rsidR="00062C49" w:rsidRDefault="00062C49" w:rsidP="00062C49">
      <w:pPr>
        <w:jc w:val="center"/>
        <w:rPr>
          <w:b/>
          <w:lang w:val="uk-UA"/>
        </w:rPr>
      </w:pPr>
      <w:r>
        <w:rPr>
          <w:b/>
          <w:lang w:val="uk-UA"/>
        </w:rPr>
        <w:t>Безкоштовне амбулаторне лікування пільгових категорій населення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36"/>
        <w:gridCol w:w="5301"/>
        <w:gridCol w:w="927"/>
        <w:gridCol w:w="915"/>
        <w:gridCol w:w="770"/>
        <w:gridCol w:w="1073"/>
      </w:tblGrid>
      <w:tr w:rsidR="00062C49" w:rsidTr="00062C49">
        <w:trPr>
          <w:trHeight w:val="418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Пільгові категорії населення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2015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2016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2017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всього</w:t>
            </w:r>
          </w:p>
        </w:tc>
      </w:tr>
      <w:tr w:rsidR="00062C49" w:rsidTr="00062C49">
        <w:trPr>
          <w:trHeight w:val="32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Ветерани війни та прирівняні до них в т.ч. АТО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39,9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67,7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103,5</w:t>
            </w:r>
          </w:p>
        </w:tc>
      </w:tr>
      <w:tr w:rsidR="00062C49" w:rsidTr="00062C49">
        <w:trPr>
          <w:trHeight w:val="41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Інваліди війни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11,4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10,3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26</w:t>
            </w:r>
          </w:p>
        </w:tc>
      </w:tr>
      <w:tr w:rsidR="00062C49" w:rsidTr="00062C49">
        <w:trPr>
          <w:trHeight w:val="41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Зубопротезування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7,6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37,6</w:t>
            </w:r>
          </w:p>
        </w:tc>
      </w:tr>
      <w:tr w:rsidR="00062C49" w:rsidTr="00062C49">
        <w:trPr>
          <w:trHeight w:val="41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Слухопротезування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8,7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9,35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18,05</w:t>
            </w:r>
          </w:p>
        </w:tc>
      </w:tr>
      <w:tr w:rsidR="00062C49" w:rsidTr="00062C49">
        <w:trPr>
          <w:trHeight w:val="52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Діти інваліди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19,3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24,6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69,4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113,3</w:t>
            </w:r>
          </w:p>
        </w:tc>
      </w:tr>
      <w:tr w:rsidR="00062C49" w:rsidTr="00062C49">
        <w:trPr>
          <w:trHeight w:val="41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Всього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317,85</w:t>
            </w:r>
          </w:p>
        </w:tc>
      </w:tr>
    </w:tbl>
    <w:p w:rsidR="00062C49" w:rsidRDefault="00062C49" w:rsidP="00062C49">
      <w:pPr>
        <w:jc w:val="both"/>
        <w:rPr>
          <w:lang w:val="uk-UA"/>
        </w:rPr>
      </w:pPr>
    </w:p>
    <w:tbl>
      <w:tblPr>
        <w:tblStyle w:val="a3"/>
        <w:tblW w:w="9364" w:type="dxa"/>
        <w:tblLook w:val="04A0" w:firstRow="1" w:lastRow="0" w:firstColumn="1" w:lastColumn="0" w:noHBand="0" w:noVBand="1"/>
      </w:tblPr>
      <w:tblGrid>
        <w:gridCol w:w="360"/>
        <w:gridCol w:w="5277"/>
        <w:gridCol w:w="992"/>
        <w:gridCol w:w="902"/>
        <w:gridCol w:w="902"/>
        <w:gridCol w:w="931"/>
      </w:tblGrid>
      <w:tr w:rsidR="00062C49" w:rsidTr="00062C49">
        <w:trPr>
          <w:trHeight w:val="56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По нозологіях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2015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2016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2017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всього</w:t>
            </w:r>
          </w:p>
        </w:tc>
      </w:tr>
      <w:tr w:rsidR="00062C49" w:rsidTr="00062C49">
        <w:trPr>
          <w:trHeight w:val="66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 після протезування клапанів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9,2</w:t>
            </w:r>
          </w:p>
        </w:tc>
      </w:tr>
      <w:tr w:rsidR="00062C49" w:rsidTr="00062C49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Туберкульоз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20,4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28,1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58,4</w:t>
            </w:r>
          </w:p>
        </w:tc>
      </w:tr>
      <w:tr w:rsidR="00062C49" w:rsidTr="00062C49">
        <w:trPr>
          <w:trHeight w:val="5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Цукровий діабет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17,3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101,6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158,9</w:t>
            </w:r>
          </w:p>
        </w:tc>
      </w:tr>
      <w:tr w:rsidR="00062C49" w:rsidTr="00062C49">
        <w:trPr>
          <w:trHeight w:val="5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Онкозахворювання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8,9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28,9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94</w:t>
            </w:r>
          </w:p>
        </w:tc>
      </w:tr>
      <w:tr w:rsidR="00062C49" w:rsidTr="00062C49">
        <w:trPr>
          <w:trHeight w:val="4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Психічні захворювання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4,4</w:t>
            </w:r>
          </w:p>
        </w:tc>
      </w:tr>
      <w:tr w:rsidR="00062C49" w:rsidTr="00062C49">
        <w:trPr>
          <w:trHeight w:val="4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6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Серцево-судинні захворювання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139,7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139,7</w:t>
            </w:r>
          </w:p>
        </w:tc>
      </w:tr>
      <w:tr w:rsidR="00062C49" w:rsidTr="00062C49">
        <w:trPr>
          <w:trHeight w:val="4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Бронхіальна астма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16,9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16,9</w:t>
            </w:r>
          </w:p>
        </w:tc>
      </w:tr>
      <w:tr w:rsidR="00062C49" w:rsidTr="00062C49">
        <w:trPr>
          <w:trHeight w:val="4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49" w:rsidRDefault="00062C49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481,5</w:t>
            </w:r>
          </w:p>
        </w:tc>
      </w:tr>
    </w:tbl>
    <w:p w:rsidR="00062C49" w:rsidRDefault="00062C49" w:rsidP="00062C49">
      <w:pPr>
        <w:jc w:val="both"/>
        <w:rPr>
          <w:lang w:val="uk-UA"/>
        </w:rPr>
      </w:pPr>
      <w:r>
        <w:rPr>
          <w:lang w:val="uk-UA"/>
        </w:rPr>
        <w:tab/>
        <w:t xml:space="preserve">   </w:t>
      </w:r>
    </w:p>
    <w:p w:rsidR="00062C49" w:rsidRDefault="00062C49" w:rsidP="00062C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виконанню Державної програми «Доступні ліки», за участю 3-х аптек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«Медпрепарати», ФОП </w:t>
      </w:r>
      <w:proofErr w:type="spellStart"/>
      <w:r>
        <w:rPr>
          <w:sz w:val="28"/>
          <w:szCs w:val="28"/>
          <w:lang w:val="uk-UA"/>
        </w:rPr>
        <w:t>Оринянська</w:t>
      </w:r>
      <w:proofErr w:type="spellEnd"/>
      <w:r>
        <w:rPr>
          <w:sz w:val="28"/>
          <w:szCs w:val="28"/>
          <w:lang w:val="uk-UA"/>
        </w:rPr>
        <w:t xml:space="preserve"> С.І «Вікторія</w:t>
      </w:r>
      <w:r w:rsidR="0097798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 </w:t>
      </w:r>
      <w:r w:rsidR="00977987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Котлінський</w:t>
      </w:r>
      <w:proofErr w:type="spellEnd"/>
      <w:r>
        <w:rPr>
          <w:sz w:val="28"/>
          <w:szCs w:val="28"/>
          <w:lang w:val="uk-UA"/>
        </w:rPr>
        <w:t xml:space="preserve"> В.В. використано  коштів:  </w:t>
      </w:r>
    </w:p>
    <w:p w:rsidR="00062C49" w:rsidRDefault="00062C49" w:rsidP="00062C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основних – 302 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(100%);</w:t>
      </w:r>
    </w:p>
    <w:p w:rsidR="00062C49" w:rsidRDefault="00062C49" w:rsidP="00062C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додаткових 500 грн.</w:t>
      </w:r>
    </w:p>
    <w:p w:rsidR="00062C49" w:rsidRDefault="00062C49" w:rsidP="00062C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="0097798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Угоди створено районну медичну інформаційну систему (МІС)» «</w:t>
      </w:r>
      <w:proofErr w:type="spellStart"/>
      <w:r>
        <w:rPr>
          <w:sz w:val="28"/>
          <w:szCs w:val="28"/>
          <w:lang w:val="uk-UA"/>
        </w:rPr>
        <w:t>МедЕйр</w:t>
      </w:r>
      <w:proofErr w:type="spellEnd"/>
      <w:r>
        <w:rPr>
          <w:sz w:val="28"/>
          <w:szCs w:val="28"/>
          <w:lang w:val="uk-UA"/>
        </w:rPr>
        <w:t>» на програмне забезпечення 11 лікарів  комунального закладу</w:t>
      </w:r>
      <w:r w:rsidR="0097798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витрачено з районного бюджету біля 100 тис грн. </w:t>
      </w:r>
    </w:p>
    <w:p w:rsidR="00062C49" w:rsidRDefault="00062C49" w:rsidP="00062C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Заклад зареєстрований в державній електронній програмі охорони здоров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  МІС-е-HEALTH.</w:t>
      </w:r>
    </w:p>
    <w:p w:rsidR="00062C49" w:rsidRDefault="00062C49" w:rsidP="00062C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У ЛПЗ РЦ ПМД здійснено  ремонтні роботи  на загальну суму   </w:t>
      </w:r>
      <w:r w:rsidR="00977987">
        <w:rPr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>99,2</w:t>
      </w:r>
      <w:r>
        <w:rPr>
          <w:sz w:val="28"/>
          <w:szCs w:val="28"/>
          <w:lang w:val="uk-UA"/>
        </w:rPr>
        <w:t xml:space="preserve"> тис. грн.</w:t>
      </w:r>
    </w:p>
    <w:p w:rsidR="00062C49" w:rsidRDefault="00062C49" w:rsidP="00062C49">
      <w:pPr>
        <w:tabs>
          <w:tab w:val="left" w:pos="59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779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Медичним обладнанням та устаткуванням заклад забезпечений на 86% </w:t>
      </w:r>
      <w:r w:rsidR="0097798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(4 місце в області) по даним інвентаризації.    </w:t>
      </w:r>
    </w:p>
    <w:p w:rsidR="00062C49" w:rsidRDefault="00062C49" w:rsidP="00062C49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Планові завдання на 2018 рік:</w:t>
      </w:r>
    </w:p>
    <w:p w:rsidR="00062C49" w:rsidRDefault="00062C49" w:rsidP="00062C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Реорганізація КЗ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</w:t>
      </w:r>
      <w:r w:rsidR="0097798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Ц ПМСД» в комунальне некомерційне неприбуткове  підприємство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ЦПМД» протягом 1-го півріччя 2018 року;</w:t>
      </w:r>
    </w:p>
    <w:p w:rsidR="00062C49" w:rsidRDefault="00062C49" w:rsidP="00062C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спроможної медичної мережі медичних закладів району;</w:t>
      </w:r>
    </w:p>
    <w:p w:rsidR="00062C49" w:rsidRDefault="00062C49" w:rsidP="00062C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та функціонування районного МІС:</w:t>
      </w:r>
    </w:p>
    <w:p w:rsidR="00062C49" w:rsidRDefault="00062C49" w:rsidP="00062C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11 робочих місць лікаря відповідними електронними програмами;</w:t>
      </w:r>
    </w:p>
    <w:p w:rsidR="00062C49" w:rsidRDefault="00062C49" w:rsidP="00062C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амбулаторії швидкісним </w:t>
      </w:r>
      <w:proofErr w:type="spellStart"/>
      <w:r>
        <w:rPr>
          <w:sz w:val="28"/>
          <w:szCs w:val="28"/>
          <w:lang w:val="uk-UA"/>
        </w:rPr>
        <w:t>інтернет-зв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язком</w:t>
      </w:r>
      <w:proofErr w:type="spellEnd"/>
      <w:r>
        <w:rPr>
          <w:sz w:val="28"/>
          <w:szCs w:val="28"/>
          <w:lang w:val="uk-UA"/>
        </w:rPr>
        <w:t>;</w:t>
      </w:r>
    </w:p>
    <w:p w:rsidR="00062C49" w:rsidRDefault="00062C49" w:rsidP="00062C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Доукомплектування медичних закладів необхідним медичним обладнанням та устаткуванням відповідно до затвердженого табеля оснащення.</w:t>
      </w:r>
    </w:p>
    <w:p w:rsidR="00062C49" w:rsidRDefault="00062C49" w:rsidP="00062C49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вирішення кадрового питання необхідно:</w:t>
      </w:r>
    </w:p>
    <w:p w:rsidR="00062C49" w:rsidRDefault="00062C49" w:rsidP="00062C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проходження інтернатури лікарями на базі амбулаторії ЗПСМ</w:t>
      </w:r>
      <w:r w:rsidR="0097798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навчаються по районній Програмі «Місцеві стимули»;</w:t>
      </w:r>
    </w:p>
    <w:p w:rsidR="00062C49" w:rsidRDefault="00062C49" w:rsidP="00062C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ініціювання виконання районної Програми «Місцеві стимули» на період 2018 року:</w:t>
      </w:r>
    </w:p>
    <w:p w:rsidR="00062C49" w:rsidRDefault="00062C49" w:rsidP="00062C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придбання житла для лікаря;</w:t>
      </w:r>
    </w:p>
    <w:p w:rsidR="00062C49" w:rsidRDefault="00062C49" w:rsidP="00062C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придбання автотранспорту;</w:t>
      </w:r>
    </w:p>
    <w:p w:rsidR="00062C49" w:rsidRDefault="00062C49" w:rsidP="00062C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ремонтних робіт, а саме:</w:t>
      </w:r>
    </w:p>
    <w:p w:rsidR="00062C49" w:rsidRDefault="00062C49" w:rsidP="00062C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заміна покрівлі в амбулаторії </w:t>
      </w:r>
      <w:proofErr w:type="spellStart"/>
      <w:r>
        <w:rPr>
          <w:sz w:val="28"/>
          <w:szCs w:val="28"/>
          <w:lang w:val="uk-UA"/>
        </w:rPr>
        <w:t>с.Демівка</w:t>
      </w:r>
      <w:proofErr w:type="spellEnd"/>
      <w:r>
        <w:rPr>
          <w:sz w:val="28"/>
          <w:szCs w:val="28"/>
          <w:lang w:val="uk-UA"/>
        </w:rPr>
        <w:t xml:space="preserve">, виготовлення проектно-кошторисної документації  на заміну покрівлі в амбулаторіях </w:t>
      </w:r>
      <w:proofErr w:type="spellStart"/>
      <w:r>
        <w:rPr>
          <w:sz w:val="28"/>
          <w:szCs w:val="28"/>
          <w:lang w:val="uk-UA"/>
        </w:rPr>
        <w:t>с.Ольгопіль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с.Вербка</w:t>
      </w:r>
      <w:proofErr w:type="spellEnd"/>
      <w:r>
        <w:rPr>
          <w:sz w:val="28"/>
          <w:szCs w:val="28"/>
          <w:lang w:val="uk-UA"/>
        </w:rPr>
        <w:t xml:space="preserve"> і капітального ремонту амбулаторії </w:t>
      </w:r>
      <w:proofErr w:type="spellStart"/>
      <w:r>
        <w:rPr>
          <w:sz w:val="28"/>
          <w:szCs w:val="28"/>
          <w:lang w:val="uk-UA"/>
        </w:rPr>
        <w:t>с.Вербка</w:t>
      </w:r>
      <w:proofErr w:type="spellEnd"/>
      <w:r>
        <w:rPr>
          <w:sz w:val="28"/>
          <w:szCs w:val="28"/>
          <w:lang w:val="uk-UA"/>
        </w:rPr>
        <w:t xml:space="preserve">,  завершення капітального ремонту амбулаторії </w:t>
      </w:r>
      <w:proofErr w:type="spellStart"/>
      <w:r>
        <w:rPr>
          <w:sz w:val="28"/>
          <w:szCs w:val="28"/>
          <w:lang w:val="uk-UA"/>
        </w:rPr>
        <w:t>с.Каташин</w:t>
      </w:r>
      <w:proofErr w:type="spellEnd"/>
      <w:r>
        <w:rPr>
          <w:sz w:val="28"/>
          <w:szCs w:val="28"/>
          <w:lang w:val="uk-UA"/>
        </w:rPr>
        <w:t>.</w:t>
      </w:r>
      <w:r>
        <w:rPr>
          <w:rStyle w:val="FontStyle12"/>
          <w:sz w:val="28"/>
          <w:szCs w:val="28"/>
          <w:lang w:val="uk-UA"/>
        </w:rPr>
        <w:t xml:space="preserve">   </w:t>
      </w:r>
    </w:p>
    <w:p w:rsidR="00062C49" w:rsidRDefault="00062C49" w:rsidP="00062C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062C49" w:rsidRDefault="00062C49" w:rsidP="00062C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Пустовий</w:t>
      </w:r>
      <w:proofErr w:type="spellEnd"/>
      <w:r>
        <w:rPr>
          <w:sz w:val="28"/>
          <w:szCs w:val="28"/>
          <w:lang w:val="uk-UA"/>
        </w:rPr>
        <w:t xml:space="preserve"> С.М., голова райдержадміністрації,  який наголосив, що жителі мають отримувати якісні медичні послуги безпосередньо у своєму населеному пункті. Контроль за роботою первинної ланки медицини має здійснювати спостережна рада.</w:t>
      </w:r>
    </w:p>
    <w:p w:rsidR="00062C49" w:rsidRDefault="00062C49" w:rsidP="00062C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Голоднюк</w:t>
      </w:r>
      <w:proofErr w:type="spellEnd"/>
      <w:r>
        <w:rPr>
          <w:sz w:val="28"/>
          <w:szCs w:val="28"/>
          <w:lang w:val="uk-UA"/>
        </w:rPr>
        <w:t xml:space="preserve"> В.І., </w:t>
      </w:r>
      <w:proofErr w:type="spellStart"/>
      <w:r>
        <w:rPr>
          <w:sz w:val="28"/>
          <w:szCs w:val="28"/>
          <w:lang w:val="uk-UA"/>
        </w:rPr>
        <w:t>Лузький</w:t>
      </w:r>
      <w:proofErr w:type="spellEnd"/>
      <w:r>
        <w:rPr>
          <w:sz w:val="28"/>
          <w:szCs w:val="28"/>
          <w:lang w:val="uk-UA"/>
        </w:rPr>
        <w:t xml:space="preserve"> сільський голова, який зауважив, що має місце така проблема як якість медичних фахівців,</w:t>
      </w:r>
      <w:r w:rsidR="009779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їх відношення до роботи. Треба покращувати умови роботи  в медичних закладах та умови проживання для молодих спеціалістів.</w:t>
      </w:r>
    </w:p>
    <w:p w:rsidR="00062C49" w:rsidRDefault="00062C49" w:rsidP="00062C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Беседа</w:t>
      </w:r>
      <w:proofErr w:type="spellEnd"/>
      <w:r>
        <w:rPr>
          <w:sz w:val="28"/>
          <w:szCs w:val="28"/>
          <w:lang w:val="uk-UA"/>
        </w:rPr>
        <w:t xml:space="preserve"> О.В., заступник голови райдержадміністрації звернула увагу на те, що медична система,  яка існувала впродовж десятиліть є вже неефективною і держава не в змозі її утримувати. Одна з причин – зменшення кількості населення. Відповідно до медичної реформи буде утворена Національна служба здоров’я України, яка визначить </w:t>
      </w:r>
      <w:r w:rsidR="00977987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уму коштів на одного жителя для оплати надання йому медичних послуг. В першому півріччі  2018 року охорона здоров’я буде фінансуватись за рахунок суб</w:t>
      </w:r>
      <w:r w:rsidR="00977987">
        <w:rPr>
          <w:sz w:val="28"/>
          <w:szCs w:val="28"/>
          <w:lang w:val="uk-UA"/>
        </w:rPr>
        <w:t>венц</w:t>
      </w:r>
      <w:r>
        <w:rPr>
          <w:sz w:val="28"/>
          <w:szCs w:val="28"/>
          <w:lang w:val="uk-UA"/>
        </w:rPr>
        <w:t>ій. Разом з тим</w:t>
      </w:r>
      <w:r w:rsidR="0097798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районі є проблема: відсутність достатньої кількості сімейних лікарів. В районі приписано 21 тис. чоловік. Треба як мінімум 10 сімейних лікарів, але  є тільки 5. Необхідно в найкоротші строки провести приписку пацієнтів до лікарів, щоб було видно фінансування,</w:t>
      </w:r>
      <w:r w:rsidR="009779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 тоді лікар сам буде визначати</w:t>
      </w:r>
      <w:r w:rsidR="0097798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скільки потрібно середнього медичного персоналу. В питанні стимулів для медичних працівників розраховуємо на підтримку </w:t>
      </w:r>
      <w:r w:rsidR="00977987">
        <w:rPr>
          <w:sz w:val="28"/>
          <w:szCs w:val="28"/>
          <w:lang w:val="uk-UA"/>
        </w:rPr>
        <w:t xml:space="preserve">органів місцевого самоврядування та </w:t>
      </w:r>
      <w:proofErr w:type="spellStart"/>
      <w:r>
        <w:rPr>
          <w:sz w:val="28"/>
          <w:szCs w:val="28"/>
          <w:lang w:val="uk-UA"/>
        </w:rPr>
        <w:t>агроформувань</w:t>
      </w:r>
      <w:proofErr w:type="spellEnd"/>
      <w:r>
        <w:rPr>
          <w:sz w:val="28"/>
          <w:szCs w:val="28"/>
          <w:lang w:val="uk-UA"/>
        </w:rPr>
        <w:t xml:space="preserve"> району.</w:t>
      </w:r>
    </w:p>
    <w:p w:rsidR="00062C49" w:rsidRDefault="00062C49" w:rsidP="00062C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062C49" w:rsidRDefault="00062C49" w:rsidP="002F67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Інформацію головного лікаря КЗ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РЦ ПМСД» </w:t>
      </w:r>
      <w:r w:rsidR="002F673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Коваля В.А. взяти до відома.</w:t>
      </w:r>
    </w:p>
    <w:p w:rsidR="00062C49" w:rsidRDefault="00062C49" w:rsidP="002F67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Рекомендувати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селищному, сільським головам сприяти проведенню приписки населення до сімейних лікарів.</w:t>
      </w:r>
    </w:p>
    <w:p w:rsidR="00062C49" w:rsidRPr="002F673E" w:rsidRDefault="002F673E" w:rsidP="002F673E">
      <w:pPr>
        <w:ind w:firstLine="709"/>
        <w:jc w:val="both"/>
        <w:rPr>
          <w:sz w:val="28"/>
          <w:szCs w:val="28"/>
          <w:lang w:val="uk-UA"/>
        </w:rPr>
      </w:pPr>
      <w:r w:rsidRPr="002F673E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Рекомендувати головному лікарю КЗ «</w:t>
      </w:r>
      <w:proofErr w:type="spellStart"/>
      <w:r>
        <w:rPr>
          <w:sz w:val="28"/>
          <w:szCs w:val="28"/>
          <w:lang w:val="uk-UA"/>
        </w:rPr>
        <w:t>Чечельницьктй</w:t>
      </w:r>
      <w:proofErr w:type="spellEnd"/>
      <w:r>
        <w:rPr>
          <w:sz w:val="28"/>
          <w:szCs w:val="28"/>
          <w:lang w:val="uk-UA"/>
        </w:rPr>
        <w:t xml:space="preserve"> РЦ ПМСД» Ковалю В.А. проводити активну роз’яснювальну роботу щодо впровадження медичної реформи на первинному рівні.</w:t>
      </w:r>
    </w:p>
    <w:p w:rsidR="002F673E" w:rsidRDefault="002F673E" w:rsidP="00062C49">
      <w:pPr>
        <w:jc w:val="both"/>
        <w:rPr>
          <w:b/>
          <w:sz w:val="28"/>
          <w:szCs w:val="28"/>
          <w:lang w:val="uk-UA"/>
        </w:rPr>
      </w:pPr>
    </w:p>
    <w:p w:rsidR="00062C49" w:rsidRDefault="00062C49" w:rsidP="00062C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3:</w:t>
      </w:r>
    </w:p>
    <w:p w:rsidR="00062C49" w:rsidRDefault="00062C49" w:rsidP="00062C4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Про </w:t>
      </w:r>
      <w:r w:rsidR="00F85C82">
        <w:rPr>
          <w:rFonts w:eastAsiaTheme="minorHAnsi"/>
          <w:sz w:val="28"/>
          <w:szCs w:val="28"/>
          <w:lang w:val="uk-UA" w:eastAsia="en-US"/>
        </w:rPr>
        <w:t xml:space="preserve">подання </w:t>
      </w:r>
      <w:r>
        <w:rPr>
          <w:rFonts w:eastAsiaTheme="minorHAnsi"/>
          <w:sz w:val="28"/>
          <w:szCs w:val="28"/>
          <w:lang w:val="uk-UA" w:eastAsia="en-US"/>
        </w:rPr>
        <w:t>електронн</w:t>
      </w:r>
      <w:r w:rsidR="00F85C82">
        <w:rPr>
          <w:rFonts w:eastAsiaTheme="minorHAnsi"/>
          <w:sz w:val="28"/>
          <w:szCs w:val="28"/>
          <w:lang w:val="uk-UA" w:eastAsia="en-US"/>
        </w:rPr>
        <w:t>их</w:t>
      </w:r>
      <w:r>
        <w:rPr>
          <w:rFonts w:eastAsiaTheme="minorHAnsi"/>
          <w:sz w:val="28"/>
          <w:szCs w:val="28"/>
          <w:lang w:val="uk-UA" w:eastAsia="en-US"/>
        </w:rPr>
        <w:t xml:space="preserve"> деклар</w:t>
      </w:r>
      <w:r w:rsidR="00F85C82">
        <w:rPr>
          <w:rFonts w:eastAsiaTheme="minorHAnsi"/>
          <w:sz w:val="28"/>
          <w:szCs w:val="28"/>
          <w:lang w:val="uk-UA" w:eastAsia="en-US"/>
        </w:rPr>
        <w:t>ацій</w:t>
      </w:r>
      <w:r>
        <w:rPr>
          <w:rFonts w:eastAsiaTheme="minorHAnsi"/>
          <w:sz w:val="28"/>
          <w:szCs w:val="28"/>
          <w:lang w:val="uk-UA" w:eastAsia="en-US"/>
        </w:rPr>
        <w:t xml:space="preserve"> посадовими особами місцевого самоврядування і депутатами всіх рівнів за 2017 рік </w:t>
      </w:r>
    </w:p>
    <w:p w:rsidR="00062C49" w:rsidRDefault="00062C49" w:rsidP="00062C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062C49" w:rsidRDefault="00062C49" w:rsidP="00062C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</w:t>
      </w:r>
      <w:r w:rsidR="00F85C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 районної ради</w:t>
      </w:r>
    </w:p>
    <w:p w:rsidR="00062C49" w:rsidRDefault="00062C49" w:rsidP="00062C4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062C49" w:rsidRDefault="002F673E" w:rsidP="002F673E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1. </w:t>
      </w:r>
      <w:r w:rsidR="00062C49">
        <w:rPr>
          <w:sz w:val="28"/>
          <w:szCs w:val="28"/>
          <w:lang w:val="uk-UA"/>
        </w:rPr>
        <w:t xml:space="preserve">Рекомендувати селищному, сільському головам довести до відома всіх працівників, депутатів місцевих рад інформацію про </w:t>
      </w:r>
      <w:r w:rsidR="00F85C82">
        <w:rPr>
          <w:sz w:val="28"/>
          <w:szCs w:val="28"/>
          <w:lang w:val="uk-UA"/>
        </w:rPr>
        <w:t>обов’язок</w:t>
      </w:r>
      <w:r w:rsidR="00062C49">
        <w:rPr>
          <w:sz w:val="28"/>
          <w:szCs w:val="28"/>
          <w:lang w:val="uk-UA"/>
        </w:rPr>
        <w:t xml:space="preserve"> </w:t>
      </w:r>
      <w:r w:rsidR="00F85C82">
        <w:rPr>
          <w:sz w:val="28"/>
          <w:szCs w:val="28"/>
          <w:lang w:val="uk-UA"/>
        </w:rPr>
        <w:t xml:space="preserve">подання </w:t>
      </w:r>
      <w:r w:rsidR="00062C49">
        <w:rPr>
          <w:sz w:val="28"/>
          <w:szCs w:val="28"/>
          <w:lang w:val="uk-UA"/>
        </w:rPr>
        <w:t>електронн</w:t>
      </w:r>
      <w:r w:rsidR="00F85C82">
        <w:rPr>
          <w:sz w:val="28"/>
          <w:szCs w:val="28"/>
          <w:lang w:val="uk-UA"/>
        </w:rPr>
        <w:t>их</w:t>
      </w:r>
      <w:r w:rsidR="00062C49">
        <w:rPr>
          <w:sz w:val="28"/>
          <w:szCs w:val="28"/>
          <w:lang w:val="uk-UA"/>
        </w:rPr>
        <w:t xml:space="preserve">  деклар</w:t>
      </w:r>
      <w:r w:rsidR="00F85C82">
        <w:rPr>
          <w:sz w:val="28"/>
          <w:szCs w:val="28"/>
          <w:lang w:val="uk-UA"/>
        </w:rPr>
        <w:t>ацій</w:t>
      </w:r>
      <w:r w:rsidR="00062C49">
        <w:rPr>
          <w:sz w:val="28"/>
          <w:szCs w:val="28"/>
          <w:lang w:val="uk-UA"/>
        </w:rPr>
        <w:t xml:space="preserve"> </w:t>
      </w:r>
      <w:r w:rsidR="00F85C82">
        <w:rPr>
          <w:sz w:val="28"/>
          <w:szCs w:val="28"/>
          <w:lang w:val="uk-UA"/>
        </w:rPr>
        <w:t>за 2017 рік до 1 квітня 2018 року</w:t>
      </w:r>
      <w:r w:rsidR="00062C49">
        <w:rPr>
          <w:sz w:val="28"/>
          <w:szCs w:val="28"/>
          <w:lang w:val="uk-UA"/>
        </w:rPr>
        <w:t>.</w:t>
      </w:r>
    </w:p>
    <w:p w:rsidR="00062C49" w:rsidRDefault="00062C49" w:rsidP="00062C49">
      <w:pPr>
        <w:jc w:val="both"/>
        <w:rPr>
          <w:sz w:val="28"/>
          <w:szCs w:val="28"/>
          <w:lang w:val="uk-UA"/>
        </w:rPr>
      </w:pPr>
    </w:p>
    <w:p w:rsidR="00062C49" w:rsidRDefault="00062C49" w:rsidP="00062C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062C49" w:rsidRDefault="00062C49" w:rsidP="00062C49">
      <w:pPr>
        <w:jc w:val="both"/>
        <w:rPr>
          <w:b/>
          <w:sz w:val="28"/>
          <w:szCs w:val="28"/>
          <w:lang w:val="uk-UA"/>
        </w:rPr>
      </w:pPr>
    </w:p>
    <w:p w:rsidR="00062C49" w:rsidRDefault="00062C49" w:rsidP="00062C49">
      <w:pPr>
        <w:jc w:val="both"/>
        <w:rPr>
          <w:b/>
          <w:sz w:val="28"/>
          <w:szCs w:val="28"/>
          <w:lang w:val="uk-UA"/>
        </w:rPr>
      </w:pPr>
    </w:p>
    <w:p w:rsidR="00062C49" w:rsidRDefault="00062C49" w:rsidP="00062C49">
      <w:pPr>
        <w:jc w:val="both"/>
        <w:rPr>
          <w:b/>
          <w:sz w:val="28"/>
          <w:szCs w:val="28"/>
          <w:lang w:val="uk-UA"/>
        </w:rPr>
      </w:pPr>
    </w:p>
    <w:sectPr w:rsidR="00062C49" w:rsidSect="00062C4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C61"/>
    <w:multiLevelType w:val="hybridMultilevel"/>
    <w:tmpl w:val="95F6A9F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12BC"/>
    <w:multiLevelType w:val="multilevel"/>
    <w:tmpl w:val="C80AD10C"/>
    <w:lvl w:ilvl="0">
      <w:start w:val="1"/>
      <w:numFmt w:val="decimal"/>
      <w:lvlText w:val="%1.0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49"/>
    <w:rsid w:val="00062C49"/>
    <w:rsid w:val="001172C7"/>
    <w:rsid w:val="002F673E"/>
    <w:rsid w:val="00612BEF"/>
    <w:rsid w:val="009038EC"/>
    <w:rsid w:val="00977987"/>
    <w:rsid w:val="00F8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062C49"/>
    <w:rPr>
      <w:rFonts w:ascii="Times New Roman" w:hAnsi="Times New Roman" w:cs="Times New Roman" w:hint="default"/>
      <w:spacing w:val="10"/>
      <w:sz w:val="24"/>
      <w:szCs w:val="24"/>
    </w:rPr>
  </w:style>
  <w:style w:type="table" w:styleId="a3">
    <w:name w:val="Table Grid"/>
    <w:basedOn w:val="a1"/>
    <w:uiPriority w:val="59"/>
    <w:rsid w:val="00062C4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C49"/>
    <w:pPr>
      <w:ind w:left="720"/>
      <w:contextualSpacing/>
    </w:pPr>
  </w:style>
  <w:style w:type="paragraph" w:styleId="a5">
    <w:name w:val="No Spacing"/>
    <w:uiPriority w:val="1"/>
    <w:qFormat/>
    <w:rsid w:val="00062C49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062C49"/>
    <w:rPr>
      <w:rFonts w:ascii="Times New Roman" w:hAnsi="Times New Roman" w:cs="Times New Roman" w:hint="default"/>
      <w:spacing w:val="10"/>
      <w:sz w:val="24"/>
      <w:szCs w:val="24"/>
    </w:rPr>
  </w:style>
  <w:style w:type="table" w:styleId="a3">
    <w:name w:val="Table Grid"/>
    <w:basedOn w:val="a1"/>
    <w:uiPriority w:val="59"/>
    <w:rsid w:val="00062C4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C49"/>
    <w:pPr>
      <w:ind w:left="720"/>
      <w:contextualSpacing/>
    </w:pPr>
  </w:style>
  <w:style w:type="paragraph" w:styleId="a5">
    <w:name w:val="No Spacing"/>
    <w:uiPriority w:val="1"/>
    <w:qFormat/>
    <w:rsid w:val="00062C49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8883</Words>
  <Characters>5064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5</cp:revision>
  <dcterms:created xsi:type="dcterms:W3CDTF">2018-02-13T15:16:00Z</dcterms:created>
  <dcterms:modified xsi:type="dcterms:W3CDTF">2018-02-13T17:15:00Z</dcterms:modified>
</cp:coreProperties>
</file>