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5" w:rsidRPr="005D6E50" w:rsidRDefault="00C01CBB" w:rsidP="005D6E50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</w:t>
      </w:r>
    </w:p>
    <w:p w:rsidR="00E450EC" w:rsidRDefault="00335F83" w:rsidP="00E45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="00E450E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7.25pt" o:ole="" fillcolor="window">
            <v:imagedata r:id="rId5" o:title=""/>
          </v:shape>
          <o:OLEObject Type="Embed" ProgID="Word.Picture.8" ShapeID="_x0000_i1027" DrawAspect="Content" ObjectID="_1586584720" r:id="rId6"/>
        </w:object>
      </w:r>
    </w:p>
    <w:p w:rsidR="00E450EC" w:rsidRDefault="00E450EC" w:rsidP="00E45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E450EC" w:rsidRDefault="00E450EC" w:rsidP="00E450EC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pict>
          <v:line id="Прямая соединительная линия 4" o:spid="_x0000_s1035" style="position:absolute;left:0;text-align:left;flip:y;z-index:251667456;visibility:visibl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E450EC" w:rsidRDefault="00E450EC" w:rsidP="00E4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26 листопада  2017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№36</w:t>
      </w: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0EC" w:rsidRDefault="00E450EC" w:rsidP="00E45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зайнятості </w:t>
      </w:r>
    </w:p>
    <w:p w:rsidR="00E450EC" w:rsidRDefault="00E450EC" w:rsidP="00E45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</w:p>
    <w:p w:rsidR="00E450EC" w:rsidRDefault="00E450EC" w:rsidP="00E450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 рік</w:t>
      </w: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підпункту 1 пункту «а» статті 27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заслухав та обговорив інформацію сільського голови </w:t>
      </w:r>
    </w:p>
    <w:p w:rsidR="00E450EC" w:rsidRDefault="00E450EC" w:rsidP="00E450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Олійника В.М. «Про хід виконання Програми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рік». Виконавчий комітет відмічає, що протягом 11-ти місяців 2017 року  виконано ряд запланованих  заходів Програми , зокрема оформлено на громадські роботи з березня по червень 2017 року двоє  безробітних з районного центру зайнятості, які працювали по благоустрою населеного пункту та території кладовища, використано коштів на оплату праці з сільського бюджету та центру зайнятості  в сумі 18944 грн.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Використовується співпраця по направленню всіх безробітних , які знаходяться на обліку, на роботи по благоустрою села на 3 дні по талону направлення. Забезпечується участь безробітних в семінарах та нарадах, які проводяться в районному центрі зайнятості.  В селі  немає попиту на працю, багато людей працездатного віку займаються веденням особистого селянського господарства. Виходячи з вищезазначеного виконавчий комітет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50EC" w:rsidRDefault="00E450EC" w:rsidP="00E450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Олійника В.М. «Про хід виконання </w:t>
      </w:r>
    </w:p>
    <w:p w:rsidR="00E450EC" w:rsidRDefault="00E450EC" w:rsidP="00E450EC">
      <w:pPr>
        <w:pStyle w:val="a4"/>
        <w:spacing w:after="0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рік» прийняти до відома.</w:t>
      </w:r>
    </w:p>
    <w:p w:rsidR="00E450EC" w:rsidRDefault="00E450EC" w:rsidP="00E450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50EC" w:rsidRDefault="00E450EC" w:rsidP="00E450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2.Членам виконавчого комітету спільно з депутатами сільської ради протягом року працювати над виконанням  всіх заходів Програми , а саме: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2.1.Залучати безробітних до підприємницької діяльності з надання побутових послуг, зайнятості  в особистому селянському господарстві, вирощуванні ВРХ, свиней, кролів, птиці.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2.2.Враховувати перспективи розширення робочих місць у сфері заготівлі молока, торгівлі, наданні побутових послуг.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2.3.Використати заплановані кошти на оплату    громадських робіт .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2.4.Забезпечувати явку безробітних, які знаходяться на обліку в районному центрі зайнятості на участь в семінарах, нарадах, навчаннях  які проводяться в районному центрі зайнятості.</w:t>
      </w:r>
    </w:p>
    <w:p w:rsidR="00E450EC" w:rsidRDefault="00E450EC" w:rsidP="00E450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3. Контроль за виконанням даного рішення покласти на заступника  </w:t>
      </w:r>
    </w:p>
    <w:p w:rsidR="00E450EC" w:rsidRDefault="00E450EC" w:rsidP="00E450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сільського голови по виконавчій роботі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Білодона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Д.І.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В.М.Олійник</w:t>
      </w:r>
    </w:p>
    <w:p w:rsidR="00E450EC" w:rsidRDefault="00E450EC" w:rsidP="00E450EC">
      <w:pPr>
        <w:pStyle w:val="a4"/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50EC" w:rsidRDefault="00E450EC" w:rsidP="00E45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EC" w:rsidRDefault="00E450EC" w:rsidP="00E45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0A" w:rsidRDefault="002C290A" w:rsidP="002C2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90A" w:rsidRDefault="002C290A" w:rsidP="002C2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290A" w:rsidRDefault="002C290A" w:rsidP="002C2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756" w:rsidRDefault="0037075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8CB" w:rsidRDefault="009538CB" w:rsidP="00953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</w:t>
      </w:r>
      <w:r w:rsidR="0019528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86584721" r:id="rId7"/>
        </w:object>
      </w:r>
    </w:p>
    <w:p w:rsidR="009538CB" w:rsidRPr="00495889" w:rsidRDefault="009538CB" w:rsidP="00953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9538CB" w:rsidRPr="009538CB" w:rsidRDefault="009538CB" w:rsidP="009538CB">
      <w:pPr>
        <w:spacing w:after="0"/>
        <w:jc w:val="center"/>
        <w:rPr>
          <w:b/>
          <w:lang w:val="uk-UA"/>
        </w:rPr>
      </w:pP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5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9538CB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9538C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9538CB" w:rsidRPr="009538CB" w:rsidRDefault="00242BB4" w:rsidP="009538C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42BB4">
        <w:rPr>
          <w:noProof/>
          <w:lang w:eastAsia="ru-RU"/>
        </w:rPr>
        <w:pict>
          <v:line id="Прямая соединительная линия 2" o:spid="_x0000_s1029" style="position:absolute;left:0;text-align:left;flip:y;z-index:251663360;visibility:visibl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9538CB" w:rsidRPr="00AD4214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8CB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26 листопада</w:t>
      </w:r>
      <w:r w:rsidR="00953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2017</w:t>
      </w:r>
      <w:r w:rsidR="009538CB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9538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9538CB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538CB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приписки громадян </w:t>
      </w: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2001 року народження до призовної дільниці </w:t>
      </w: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військового комісаріату</w:t>
      </w: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7AD9" w:rsidRDefault="00527AD9" w:rsidP="00953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Default="00527AD9" w:rsidP="00A443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438A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8 статті 36 Закону України «Про місцеве самоврядування в Україні», статті 38 Закону України «Про військовий обов</w:t>
      </w:r>
      <w:r w:rsidR="00A4438A" w:rsidRPr="00176F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438A">
        <w:rPr>
          <w:rFonts w:ascii="Times New Roman" w:hAnsi="Times New Roman" w:cs="Times New Roman"/>
          <w:sz w:val="28"/>
          <w:szCs w:val="28"/>
          <w:lang w:val="uk-UA"/>
        </w:rPr>
        <w:t xml:space="preserve">язок та військову службу»,  з метою належного забезпечення проведення приписки громадян 2001 року народження до призовної дільниці </w:t>
      </w:r>
      <w:proofErr w:type="spellStart"/>
      <w:r w:rsidR="00A4438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A4438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військового комісаріату  виконавчий комітет </w:t>
      </w:r>
      <w:proofErr w:type="spellStart"/>
      <w:r w:rsidR="00A4438A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A443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="00A4438A" w:rsidRPr="007B1A1A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A443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438A" w:rsidRDefault="00A4438A" w:rsidP="00A4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8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Олійника В.М. «Про проведення приписки громадян  2001 року народження до призовної дільниці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військового комісаріату» прийняти до відома.</w:t>
      </w:r>
    </w:p>
    <w:p w:rsidR="00A4438A" w:rsidRDefault="00A4438A" w:rsidP="00A4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Default="00A4438A" w:rsidP="00A4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2.Секретарю сільської ради і виконкому Олійник Р.В. провести звірку з по господарськими книгами, підприємствами та установами села щодо виявлення реєстрації і проживання на території сільської ради юнаків 2001 року народження підлягаючих приписці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РВК. Подати затверджені списки та сформовані особові справи до 1 грудня 2017 року.</w:t>
      </w:r>
    </w:p>
    <w:p w:rsidR="00A4438A" w:rsidRDefault="00A4438A" w:rsidP="00A4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Default="00A4438A" w:rsidP="00A4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залишаю за собою.</w:t>
      </w:r>
    </w:p>
    <w:p w:rsidR="00A4438A" w:rsidRDefault="00A4438A" w:rsidP="00A44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Default="00A4438A" w:rsidP="00A44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Default="00A4438A" w:rsidP="00A44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38A" w:rsidRPr="00A4438A" w:rsidRDefault="00A4438A" w:rsidP="00A4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38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В.М.Олійник</w:t>
      </w:r>
    </w:p>
    <w:p w:rsidR="00A4438A" w:rsidRDefault="00A4438A" w:rsidP="00A44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286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8CB" w:rsidRDefault="009538CB" w:rsidP="00953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</w:t>
      </w:r>
      <w:r w:rsidR="0019528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3.75pt;height:47.25pt" o:ole="" fillcolor="window">
            <v:imagedata r:id="rId5" o:title=""/>
          </v:shape>
          <o:OLEObject Type="Embed" ProgID="Word.Picture.8" ShapeID="_x0000_i1026" DrawAspect="Content" ObjectID="_1586584722" r:id="rId8"/>
        </w:object>
      </w:r>
    </w:p>
    <w:p w:rsidR="009538CB" w:rsidRPr="00495889" w:rsidRDefault="009538CB" w:rsidP="00953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9538CB" w:rsidRP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9538CB" w:rsidRPr="009538CB" w:rsidRDefault="009538CB" w:rsidP="009538CB">
      <w:pPr>
        <w:spacing w:after="0"/>
        <w:jc w:val="center"/>
        <w:rPr>
          <w:b/>
          <w:lang w:val="uk-UA"/>
        </w:rPr>
      </w:pP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538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5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9538CB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9538C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9538CB" w:rsidRPr="009538CB" w:rsidRDefault="00242BB4" w:rsidP="009538C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42BB4">
        <w:rPr>
          <w:noProof/>
          <w:lang w:eastAsia="ru-RU"/>
        </w:rPr>
        <w:pict>
          <v:line id="Прямая соединительная линия 3" o:spid="_x0000_s1027" style="position:absolute;left:0;text-align:left;flip:y;z-index:251665408;visibility:visibl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CB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9538CB" w:rsidRPr="00AD4214" w:rsidRDefault="009538CB" w:rsidP="0095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8CB" w:rsidRDefault="00195286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26 листопада</w:t>
      </w:r>
      <w:r w:rsidR="00953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2017</w:t>
      </w:r>
      <w:r w:rsidR="009538CB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9538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9538CB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538CB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EA70F3" w:rsidRDefault="00EA70F3" w:rsidP="0095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0F3" w:rsidRDefault="00EA70F3" w:rsidP="00EA70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навчання населення </w:t>
      </w:r>
    </w:p>
    <w:p w:rsidR="00EA70F3" w:rsidRDefault="00EA70F3" w:rsidP="00EA70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правилам пожежної безпеки в побуті та </w:t>
      </w:r>
    </w:p>
    <w:p w:rsidR="00EA70F3" w:rsidRDefault="00EA70F3" w:rsidP="00EA70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громадських місцях</w:t>
      </w:r>
    </w:p>
    <w:p w:rsidR="00205B13" w:rsidRDefault="00205B13" w:rsidP="00205B13">
      <w:pPr>
        <w:spacing w:after="0" w:line="240" w:lineRule="auto"/>
        <w:rPr>
          <w:lang w:val="uk-UA"/>
        </w:rPr>
      </w:pPr>
    </w:p>
    <w:p w:rsidR="00205B13" w:rsidRDefault="00205B13" w:rsidP="00205B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 w:line="240" w:lineRule="auto"/>
        <w:ind w:firstLine="150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Закону України «Про пожежну безпеку», статті  34, підпункту 2 пункту «б» частини першої статті 38  Закону України «Про місцеве самоврядування в Україні»  з метою покращення протипожежного стану об</w:t>
      </w:r>
      <w:r w:rsidRPr="005D3ED9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єктів соціальної сфери села , захисту домоволодінь де мешкають одинокі, похилого віку громадяни, самотні інваліди, багатодітні родини та особи, що перебувають на обліку як хронічні алкоголіки, недопущення пожеж та загибелі людей на них, виконавчий комітет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сільської ради заслухав інформацію сільського голови Олійника В.М.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навчання населення правилам пожежної безпеки в побуті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громадсь-ких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місцях». Виконавчий комітет відзначає, що протягом  2017 року  проводилась робота по навчанню населення правилам пожежної безпеки в побуті та громадських місцях шляхом проведення інструктажів та обстеження домогосподарств,</w:t>
      </w:r>
      <w:r w:rsidRPr="00B83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31">
        <w:rPr>
          <w:rFonts w:ascii="Times New Roman" w:hAnsi="Times New Roman" w:cs="Times New Roman"/>
          <w:sz w:val="28"/>
          <w:lang w:val="uk-UA"/>
        </w:rPr>
        <w:t>точн</w:t>
      </w:r>
      <w:r>
        <w:rPr>
          <w:rFonts w:ascii="Times New Roman" w:hAnsi="Times New Roman" w:cs="Times New Roman"/>
          <w:sz w:val="28"/>
          <w:lang w:val="uk-UA"/>
        </w:rPr>
        <w:t>ення списків</w:t>
      </w:r>
      <w:r w:rsidRPr="00614531">
        <w:rPr>
          <w:rFonts w:ascii="Times New Roman" w:hAnsi="Times New Roman" w:cs="Times New Roman"/>
          <w:sz w:val="28"/>
          <w:lang w:val="uk-UA"/>
        </w:rPr>
        <w:t xml:space="preserve"> одиноких громадян похилого віку, багатодітних</w:t>
      </w:r>
      <w:r>
        <w:rPr>
          <w:rFonts w:ascii="Times New Roman" w:hAnsi="Times New Roman" w:cs="Times New Roman"/>
          <w:sz w:val="28"/>
          <w:lang w:val="uk-UA"/>
        </w:rPr>
        <w:t xml:space="preserve"> сімей, неблагополучних сімей, осіб, які зловживають спиртними напоями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Однак незважаючи на проведену роботу на території сільської ради за 2017 рік зареєстровано 1 пожежу внаслідок  влучення блискавки в житловий будинок.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830BA">
        <w:rPr>
          <w:rFonts w:ascii="Times New Roman" w:hAnsi="Times New Roman" w:cs="Times New Roman"/>
          <w:b/>
          <w:sz w:val="28"/>
          <w:lang w:val="uk-UA"/>
        </w:rPr>
        <w:t>В И Р І Ш И 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49DA">
        <w:rPr>
          <w:rFonts w:ascii="Times New Roman" w:hAnsi="Times New Roman" w:cs="Times New Roman"/>
          <w:sz w:val="28"/>
          <w:lang w:val="uk-UA"/>
        </w:rPr>
        <w:lastRenderedPageBreak/>
        <w:t>1.</w:t>
      </w:r>
      <w:r>
        <w:rPr>
          <w:rFonts w:ascii="Times New Roman" w:hAnsi="Times New Roman" w:cs="Times New Roman"/>
          <w:sz w:val="28"/>
          <w:lang w:val="uk-UA"/>
        </w:rPr>
        <w:t xml:space="preserve">Інформацію сільського голови Олійника В.М. </w:t>
      </w:r>
      <w:r w:rsidRPr="0053699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навчання населення правилам пожежної безпеки в побуті та громадських місцях» прийняти до відома.</w:t>
      </w:r>
    </w:p>
    <w:p w:rsidR="00205B13" w:rsidRPr="00A814D2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план проведення заходів щодо навчання населення правилам  пожежної безпеки в побуті та громадських місцях, що додається.</w:t>
      </w:r>
    </w:p>
    <w:p w:rsidR="00205B13" w:rsidRDefault="00205B13" w:rsidP="00205B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3.Групам позаштатних пожежних інспекторів спільно з членами виконавчого комітету, працівниками територіального центру по обслуговуванню інвалідів та одиноких громадян похилого віку забезпечити виконання запланованих заходів та:</w:t>
      </w:r>
    </w:p>
    <w:p w:rsidR="00205B13" w:rsidRDefault="00205B13" w:rsidP="00205B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3.1.До 15  грудня провести</w:t>
      </w:r>
      <w:r w:rsidRPr="008B120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перевірку   домоволодінь та повторні інструктажі по правилах</w:t>
      </w:r>
      <w:r w:rsidRPr="008B1208">
        <w:rPr>
          <w:rFonts w:ascii="Times New Roman" w:hAnsi="Times New Roman" w:cs="Times New Roman"/>
          <w:sz w:val="28"/>
          <w:lang w:val="uk-UA"/>
        </w:rPr>
        <w:t xml:space="preserve">  пожежної безпеки </w:t>
      </w:r>
      <w:r>
        <w:rPr>
          <w:rFonts w:ascii="Times New Roman" w:hAnsi="Times New Roman" w:cs="Times New Roman"/>
          <w:sz w:val="28"/>
          <w:lang w:val="uk-UA"/>
        </w:rPr>
        <w:t xml:space="preserve">в побуті та громадських місцях серед </w:t>
      </w:r>
      <w:r w:rsidRPr="008B1208">
        <w:rPr>
          <w:rFonts w:ascii="Times New Roman" w:hAnsi="Times New Roman" w:cs="Times New Roman"/>
          <w:sz w:val="28"/>
          <w:lang w:val="uk-UA"/>
        </w:rPr>
        <w:t>одиноких громадян похилого віку, багатодітних сімей, неблагополучних сімей та осіб , як</w:t>
      </w:r>
      <w:r>
        <w:rPr>
          <w:rFonts w:ascii="Times New Roman" w:hAnsi="Times New Roman" w:cs="Times New Roman"/>
          <w:sz w:val="28"/>
          <w:lang w:val="uk-UA"/>
        </w:rPr>
        <w:t>і зловживають спиртними напоями, перевіря</w:t>
      </w:r>
      <w:r w:rsidRPr="003D449D">
        <w:rPr>
          <w:rFonts w:ascii="Times New Roman" w:hAnsi="Times New Roman" w:cs="Times New Roman"/>
          <w:sz w:val="28"/>
          <w:lang w:val="uk-UA"/>
        </w:rPr>
        <w:t>ти улаштування пічного опалення, електромережі, застосування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147E7">
        <w:rPr>
          <w:rFonts w:ascii="Times New Roman" w:hAnsi="Times New Roman" w:cs="Times New Roman"/>
          <w:sz w:val="28"/>
          <w:lang w:val="uk-UA"/>
        </w:rPr>
        <w:t>нестандартних запобіжників, горищних приміщень та території домоволодінь на наявність різноманітних горючих матеріалів.</w:t>
      </w:r>
    </w:p>
    <w:p w:rsidR="00205B13" w:rsidRPr="003D449D" w:rsidRDefault="00205B13" w:rsidP="00205B1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4.Інформацію про проведену роботу подати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районного сектору управління державної служби з надзвичайних ситуацій у Вінницькій області.</w:t>
      </w:r>
    </w:p>
    <w:p w:rsidR="00205B13" w:rsidRDefault="00205B13" w:rsidP="00205B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</w:rPr>
        <w:t>анного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залишаю</w:t>
      </w:r>
      <w:proofErr w:type="spellEnd"/>
      <w:r>
        <w:rPr>
          <w:rFonts w:ascii="Times New Roman" w:hAnsi="Times New Roman" w:cs="Times New Roman"/>
          <w:sz w:val="28"/>
        </w:rPr>
        <w:t xml:space="preserve">  за собою.</w:t>
      </w:r>
    </w:p>
    <w:p w:rsidR="00205B13" w:rsidRDefault="00205B13" w:rsidP="00205B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B5B">
        <w:rPr>
          <w:rFonts w:ascii="Times New Roman" w:hAnsi="Times New Roman"/>
          <w:b/>
          <w:sz w:val="28"/>
          <w:szCs w:val="28"/>
          <w:lang w:val="uk-UA"/>
        </w:rPr>
        <w:t xml:space="preserve">       Сільський голова                                                В.М.Олійник</w:t>
      </w: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2552" w:rsidRPr="005E56A1" w:rsidRDefault="00A22552" w:rsidP="00A22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2552">
        <w:rPr>
          <w:rFonts w:ascii="Times New Roman" w:hAnsi="Times New Roman" w:cs="Times New Roman"/>
          <w:lang w:val="uk-UA"/>
        </w:rPr>
        <w:lastRenderedPageBreak/>
        <w:t xml:space="preserve">                        </w:t>
      </w:r>
      <w:r w:rsidRPr="00A22552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</w:t>
      </w:r>
      <w:r w:rsidRPr="005E56A1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A22552" w:rsidRPr="005E56A1" w:rsidRDefault="00A22552" w:rsidP="00A22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56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5E56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56A1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</w:p>
    <w:p w:rsidR="00A22552" w:rsidRPr="005E56A1" w:rsidRDefault="00A22552" w:rsidP="00A2255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6A1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5E5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№38</w:t>
      </w:r>
    </w:p>
    <w:p w:rsidR="00A22552" w:rsidRPr="005E56A1" w:rsidRDefault="00A22552" w:rsidP="00A22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56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E56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E56A1">
        <w:rPr>
          <w:rFonts w:ascii="Times New Roman" w:hAnsi="Times New Roman" w:cs="Times New Roman"/>
          <w:sz w:val="28"/>
          <w:szCs w:val="28"/>
          <w:lang w:val="uk-UA"/>
        </w:rPr>
        <w:t>від  26 листопада 2017 року</w:t>
      </w:r>
    </w:p>
    <w:p w:rsidR="00A22552" w:rsidRDefault="00A22552" w:rsidP="00A22552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22552" w:rsidRPr="00A22552" w:rsidRDefault="00A22552" w:rsidP="00A2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552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A22552" w:rsidRPr="00A22552" w:rsidRDefault="00A22552" w:rsidP="00A2255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22552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заходів щодо навчання населення правилам  пожежної безпеки в побуті та громадських місцях</w:t>
      </w:r>
    </w:p>
    <w:p w:rsid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1. Перевірити</w:t>
      </w:r>
      <w:r w:rsidRPr="00A22552">
        <w:rPr>
          <w:rFonts w:ascii="Times New Roman" w:hAnsi="Times New Roman" w:cs="Times New Roman"/>
          <w:sz w:val="28"/>
          <w:lang w:val="uk-UA"/>
        </w:rPr>
        <w:t xml:space="preserve"> всі житлові будинки, де проживають одинокі громадяни похилого віку, самотні інваліди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A22552">
        <w:rPr>
          <w:rFonts w:ascii="Times New Roman" w:hAnsi="Times New Roman" w:cs="Times New Roman"/>
          <w:sz w:val="28"/>
          <w:lang w:val="uk-UA"/>
        </w:rPr>
        <w:t xml:space="preserve"> багатодітні сім’ї і скласти їх повний </w:t>
      </w:r>
      <w:proofErr w:type="spellStart"/>
      <w:r w:rsidRPr="00A22552">
        <w:rPr>
          <w:rFonts w:ascii="Times New Roman" w:hAnsi="Times New Roman" w:cs="Times New Roman"/>
          <w:sz w:val="28"/>
          <w:lang w:val="uk-UA"/>
        </w:rPr>
        <w:t>списочний</w:t>
      </w:r>
      <w:proofErr w:type="spellEnd"/>
      <w:r w:rsidRPr="00A22552">
        <w:rPr>
          <w:rFonts w:ascii="Times New Roman" w:hAnsi="Times New Roman" w:cs="Times New Roman"/>
          <w:sz w:val="28"/>
          <w:lang w:val="uk-UA"/>
        </w:rPr>
        <w:t xml:space="preserve"> облік, визначитися з особами, які потребують опікунства або направлення в будинки пристарілих.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 xml:space="preserve"> </w:t>
      </w:r>
      <w:r w:rsidRPr="00A22552">
        <w:rPr>
          <w:rFonts w:ascii="Times New Roman" w:hAnsi="Times New Roman" w:cs="Times New Roman"/>
          <w:i/>
          <w:sz w:val="28"/>
          <w:lang w:val="uk-UA"/>
        </w:rPr>
        <w:t>До 15 грудня 2017 року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>2. Організувати та провести навчання по правилах пожежної безпеки з особами, які займаються кладкою та ремонтом печей.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i/>
          <w:sz w:val="28"/>
          <w:lang w:val="uk-UA"/>
        </w:rPr>
        <w:t>До 15 грудня 2017 року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>3. Про</w:t>
      </w:r>
      <w:r>
        <w:rPr>
          <w:rFonts w:ascii="Times New Roman" w:hAnsi="Times New Roman" w:cs="Times New Roman"/>
          <w:sz w:val="28"/>
          <w:lang w:val="uk-UA"/>
        </w:rPr>
        <w:t xml:space="preserve">вести інструктаж серед населення по вулицях по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правлах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пожежної безпеки в побуті та громадських місцях</w:t>
      </w:r>
      <w:r w:rsidRPr="00A22552">
        <w:rPr>
          <w:rFonts w:ascii="Times New Roman" w:hAnsi="Times New Roman" w:cs="Times New Roman"/>
          <w:sz w:val="28"/>
          <w:lang w:val="uk-UA"/>
        </w:rPr>
        <w:t>.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22552">
        <w:rPr>
          <w:rFonts w:ascii="Times New Roman" w:hAnsi="Times New Roman" w:cs="Times New Roman"/>
          <w:i/>
          <w:sz w:val="28"/>
          <w:lang w:val="uk-UA"/>
        </w:rPr>
        <w:t>До 15 грудня 2017 року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>4. Надати практичну допомогу в ремонті приладів пічного опалення та електромережі особам, що не</w:t>
      </w:r>
      <w:r w:rsidR="00025072">
        <w:rPr>
          <w:rFonts w:ascii="Times New Roman" w:hAnsi="Times New Roman" w:cs="Times New Roman"/>
          <w:sz w:val="28"/>
          <w:lang w:val="uk-UA"/>
        </w:rPr>
        <w:t xml:space="preserve"> можуть</w:t>
      </w:r>
      <w:r w:rsidRPr="00A22552">
        <w:rPr>
          <w:rFonts w:ascii="Times New Roman" w:hAnsi="Times New Roman" w:cs="Times New Roman"/>
          <w:sz w:val="28"/>
          <w:lang w:val="uk-UA"/>
        </w:rPr>
        <w:t xml:space="preserve"> своїми силами усунути наявні порушення правил пожежної безпеки.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 xml:space="preserve"> </w:t>
      </w:r>
      <w:r w:rsidRPr="00A22552">
        <w:rPr>
          <w:rFonts w:ascii="Times New Roman" w:hAnsi="Times New Roman" w:cs="Times New Roman"/>
          <w:i/>
          <w:sz w:val="28"/>
          <w:lang w:val="uk-UA"/>
        </w:rPr>
        <w:t>До 15 грудня 2017 року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>5. Постійно відвідувати за місцем проживання одино</w:t>
      </w:r>
      <w:r>
        <w:rPr>
          <w:rFonts w:ascii="Times New Roman" w:hAnsi="Times New Roman" w:cs="Times New Roman"/>
          <w:sz w:val="28"/>
          <w:lang w:val="uk-UA"/>
        </w:rPr>
        <w:t>ких громадян пох</w:t>
      </w:r>
      <w:r w:rsidRPr="00A22552">
        <w:rPr>
          <w:rFonts w:ascii="Times New Roman" w:hAnsi="Times New Roman" w:cs="Times New Roman"/>
          <w:sz w:val="28"/>
          <w:lang w:val="uk-UA"/>
        </w:rPr>
        <w:t xml:space="preserve">илого віку з метою здійснення контролю по недопущенню в їхніх будинках порушень правил пожежної безпеки. Завести облік цієї роботи.  </w:t>
      </w:r>
    </w:p>
    <w:p w:rsidR="00A22552" w:rsidRPr="00A22552" w:rsidRDefault="00A22552" w:rsidP="00A22552">
      <w:pPr>
        <w:pStyle w:val="2"/>
        <w:jc w:val="both"/>
        <w:rPr>
          <w:b w:val="0"/>
          <w:i/>
          <w:lang w:val="uk-UA"/>
        </w:rPr>
      </w:pPr>
      <w:r>
        <w:rPr>
          <w:b w:val="0"/>
          <w:lang w:val="uk-UA"/>
        </w:rPr>
        <w:t xml:space="preserve"> </w:t>
      </w:r>
      <w:r w:rsidRPr="00A22552">
        <w:rPr>
          <w:b w:val="0"/>
          <w:i/>
          <w:lang w:val="uk-UA"/>
        </w:rPr>
        <w:t xml:space="preserve">Протягом року                                     Депутати сільської ради          </w:t>
      </w:r>
    </w:p>
    <w:p w:rsidR="00A22552" w:rsidRPr="00A22552" w:rsidRDefault="00A22552" w:rsidP="00A22552">
      <w:pPr>
        <w:pStyle w:val="a5"/>
        <w:tabs>
          <w:tab w:val="left" w:pos="0"/>
        </w:tabs>
        <w:rPr>
          <w:b w:val="0"/>
          <w:i/>
        </w:rPr>
      </w:pPr>
      <w:r w:rsidRPr="00A22552">
        <w:rPr>
          <w:b w:val="0"/>
          <w:i/>
        </w:rPr>
        <w:tab/>
      </w:r>
      <w:r w:rsidRPr="00A22552">
        <w:rPr>
          <w:b w:val="0"/>
          <w:i/>
        </w:rPr>
        <w:tab/>
      </w:r>
      <w:r w:rsidRPr="00A22552">
        <w:rPr>
          <w:b w:val="0"/>
          <w:i/>
        </w:rPr>
        <w:tab/>
        <w:t xml:space="preserve">                                   Позаштатні пожежні інспектора</w:t>
      </w:r>
    </w:p>
    <w:p w:rsidR="00A22552" w:rsidRPr="00A22552" w:rsidRDefault="00A22552" w:rsidP="00A22552">
      <w:pPr>
        <w:pStyle w:val="a5"/>
        <w:tabs>
          <w:tab w:val="left" w:pos="0"/>
        </w:tabs>
        <w:rPr>
          <w:b w:val="0"/>
          <w:i/>
        </w:rPr>
      </w:pPr>
      <w:r w:rsidRPr="00A22552">
        <w:rPr>
          <w:b w:val="0"/>
          <w:i/>
        </w:rPr>
        <w:tab/>
      </w:r>
      <w:r w:rsidRPr="00A22552">
        <w:rPr>
          <w:b w:val="0"/>
          <w:i/>
        </w:rPr>
        <w:tab/>
      </w:r>
      <w:r w:rsidRPr="00A22552">
        <w:rPr>
          <w:b w:val="0"/>
          <w:i/>
        </w:rPr>
        <w:tab/>
        <w:t xml:space="preserve">                                   Працівники територіального центру</w:t>
      </w:r>
    </w:p>
    <w:p w:rsidR="00A22552" w:rsidRDefault="00A22552" w:rsidP="00A22552">
      <w:pPr>
        <w:pStyle w:val="2"/>
        <w:jc w:val="both"/>
        <w:rPr>
          <w:b w:val="0"/>
          <w:i/>
          <w:lang w:val="uk-UA"/>
        </w:rPr>
      </w:pPr>
      <w:r w:rsidRPr="00A22552">
        <w:rPr>
          <w:b w:val="0"/>
          <w:i/>
        </w:rPr>
        <w:tab/>
      </w:r>
      <w:r w:rsidRPr="00A22552">
        <w:rPr>
          <w:b w:val="0"/>
          <w:i/>
        </w:rPr>
        <w:tab/>
      </w:r>
      <w:r w:rsidRPr="00A22552">
        <w:rPr>
          <w:b w:val="0"/>
          <w:i/>
        </w:rPr>
        <w:tab/>
      </w:r>
      <w:r w:rsidRPr="00A22552">
        <w:rPr>
          <w:b w:val="0"/>
          <w:i/>
          <w:lang w:val="uk-UA"/>
        </w:rPr>
        <w:t xml:space="preserve">                             </w:t>
      </w:r>
      <w:r w:rsidRPr="00A22552">
        <w:rPr>
          <w:b w:val="0"/>
          <w:i/>
        </w:rPr>
        <w:t xml:space="preserve">по </w:t>
      </w:r>
      <w:proofErr w:type="spellStart"/>
      <w:r w:rsidRPr="00A22552">
        <w:rPr>
          <w:b w:val="0"/>
          <w:i/>
        </w:rPr>
        <w:t>обслуговуванню</w:t>
      </w:r>
      <w:proofErr w:type="spellEnd"/>
      <w:r w:rsidRPr="00A22552">
        <w:rPr>
          <w:b w:val="0"/>
          <w:i/>
        </w:rPr>
        <w:t xml:space="preserve"> одиноких </w:t>
      </w:r>
      <w:proofErr w:type="spellStart"/>
      <w:r w:rsidRPr="00A22552">
        <w:rPr>
          <w:b w:val="0"/>
          <w:i/>
        </w:rPr>
        <w:t>пристарілих</w:t>
      </w:r>
      <w:proofErr w:type="spellEnd"/>
      <w:r w:rsidRPr="00A22552">
        <w:rPr>
          <w:b w:val="0"/>
          <w:i/>
        </w:rPr>
        <w:tab/>
      </w:r>
    </w:p>
    <w:p w:rsidR="00A22552" w:rsidRPr="00A22552" w:rsidRDefault="00A22552" w:rsidP="00A22552">
      <w:pPr>
        <w:rPr>
          <w:lang w:val="uk-UA" w:eastAsia="ru-RU"/>
        </w:rPr>
      </w:pPr>
    </w:p>
    <w:p w:rsidR="00A22552" w:rsidRPr="00A22552" w:rsidRDefault="00A22552" w:rsidP="00A22552">
      <w:pPr>
        <w:pStyle w:val="2"/>
        <w:jc w:val="both"/>
        <w:rPr>
          <w:b w:val="0"/>
          <w:lang w:val="uk-UA"/>
        </w:rPr>
      </w:pPr>
      <w:r w:rsidRPr="00A22552">
        <w:rPr>
          <w:b w:val="0"/>
        </w:rPr>
        <w:t>6. Організувати опікунство та надати допомогу одиноким пристарілим громадянам в дотриманні належного протипожежного стану їх будівель.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i/>
          <w:sz w:val="28"/>
          <w:lang w:val="uk-UA"/>
        </w:rPr>
        <w:t>До 15 грудня 2017 року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lastRenderedPageBreak/>
        <w:t>7. Запровадити в практику роботи і встановити порядок періодичного заслуховування на засіданнях виконкому сільської ради осіб, які ігнорують виконання вимог пожежної безпеки.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i/>
          <w:sz w:val="28"/>
          <w:lang w:val="uk-UA"/>
        </w:rPr>
        <w:t>Протягом року                                                      Виконавчий комітет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>8. На батьківських зборах в школі обговорити питання, пов’язані з попередженням пожеж від дитячих пустощів з вогнем, небезпеки залишення дітей без нагляду дорослих.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22552">
        <w:rPr>
          <w:rFonts w:ascii="Times New Roman" w:hAnsi="Times New Roman" w:cs="Times New Roman"/>
          <w:i/>
          <w:sz w:val="28"/>
          <w:lang w:val="uk-UA"/>
        </w:rPr>
        <w:t>Грудень 2017 року                                                       Дирекція школи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 xml:space="preserve">                     </w:t>
      </w:r>
    </w:p>
    <w:p w:rsidR="00A22552" w:rsidRPr="00A22552" w:rsidRDefault="00A22552" w:rsidP="00A225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 xml:space="preserve">                      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22552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A22552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22552" w:rsidRPr="00A22552" w:rsidRDefault="00D27C4E" w:rsidP="00A22552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</w:p>
    <w:p w:rsidR="00A22552" w:rsidRPr="00A22552" w:rsidRDefault="00A22552" w:rsidP="00A2255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A22552" w:rsidRDefault="00A22552" w:rsidP="00A22552">
      <w:pPr>
        <w:jc w:val="center"/>
        <w:rPr>
          <w:sz w:val="24"/>
          <w:lang w:val="uk-UA"/>
        </w:rPr>
      </w:pPr>
    </w:p>
    <w:p w:rsidR="00A22552" w:rsidRDefault="00A22552" w:rsidP="00A22552">
      <w:pPr>
        <w:jc w:val="center"/>
        <w:rPr>
          <w:sz w:val="24"/>
          <w:lang w:val="uk-UA"/>
        </w:rPr>
      </w:pPr>
    </w:p>
    <w:p w:rsidR="00A22552" w:rsidRDefault="00A22552" w:rsidP="00A22552">
      <w:pPr>
        <w:jc w:val="center"/>
        <w:rPr>
          <w:sz w:val="24"/>
          <w:lang w:val="uk-UA"/>
        </w:rPr>
      </w:pPr>
    </w:p>
    <w:p w:rsidR="00A22552" w:rsidRDefault="00A22552" w:rsidP="00205B1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Default="00205B13" w:rsidP="0020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5B13" w:rsidRPr="00C01CBB" w:rsidRDefault="00205B13">
      <w:pPr>
        <w:rPr>
          <w:lang w:val="uk-UA"/>
        </w:rPr>
      </w:pPr>
    </w:p>
    <w:sectPr w:rsidR="00205B13" w:rsidRPr="00C01CBB" w:rsidSect="008D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532"/>
    <w:multiLevelType w:val="hybridMultilevel"/>
    <w:tmpl w:val="5A36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58B"/>
    <w:multiLevelType w:val="hybridMultilevel"/>
    <w:tmpl w:val="571A1684"/>
    <w:lvl w:ilvl="0" w:tplc="23DC0940">
      <w:start w:val="3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75115B5A"/>
    <w:multiLevelType w:val="hybridMultilevel"/>
    <w:tmpl w:val="AF223634"/>
    <w:lvl w:ilvl="0" w:tplc="753E50FE">
      <w:start w:val="1"/>
      <w:numFmt w:val="decimal"/>
      <w:lvlText w:val="%1."/>
      <w:lvlJc w:val="left"/>
      <w:pPr>
        <w:ind w:left="5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044"/>
    <w:rsid w:val="00025072"/>
    <w:rsid w:val="00195286"/>
    <w:rsid w:val="00205B13"/>
    <w:rsid w:val="00242BB4"/>
    <w:rsid w:val="002A0320"/>
    <w:rsid w:val="002C0E21"/>
    <w:rsid w:val="002C290A"/>
    <w:rsid w:val="002F69CF"/>
    <w:rsid w:val="00335F83"/>
    <w:rsid w:val="00370756"/>
    <w:rsid w:val="00522545"/>
    <w:rsid w:val="00527AD9"/>
    <w:rsid w:val="005D6E50"/>
    <w:rsid w:val="005E56A1"/>
    <w:rsid w:val="007C501A"/>
    <w:rsid w:val="008D789D"/>
    <w:rsid w:val="00904863"/>
    <w:rsid w:val="009538CB"/>
    <w:rsid w:val="009E3DC3"/>
    <w:rsid w:val="00A22552"/>
    <w:rsid w:val="00A4438A"/>
    <w:rsid w:val="00B91512"/>
    <w:rsid w:val="00BB0515"/>
    <w:rsid w:val="00C01CBB"/>
    <w:rsid w:val="00D27C4E"/>
    <w:rsid w:val="00E450EC"/>
    <w:rsid w:val="00E97044"/>
    <w:rsid w:val="00EA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B"/>
  </w:style>
  <w:style w:type="paragraph" w:styleId="2">
    <w:name w:val="heading 2"/>
    <w:basedOn w:val="a"/>
    <w:next w:val="a"/>
    <w:link w:val="20"/>
    <w:qFormat/>
    <w:rsid w:val="00A22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1CB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9048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2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225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225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B"/>
  </w:style>
  <w:style w:type="paragraph" w:styleId="2">
    <w:name w:val="heading 2"/>
    <w:basedOn w:val="a"/>
    <w:next w:val="a"/>
    <w:link w:val="20"/>
    <w:qFormat/>
    <w:rsid w:val="00A22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1CB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9048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2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225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225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6559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26</cp:revision>
  <cp:lastPrinted>2018-01-08T12:24:00Z</cp:lastPrinted>
  <dcterms:created xsi:type="dcterms:W3CDTF">2018-01-04T08:31:00Z</dcterms:created>
  <dcterms:modified xsi:type="dcterms:W3CDTF">2018-04-30T06:12:00Z</dcterms:modified>
</cp:coreProperties>
</file>