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21" w:rsidRDefault="00404221" w:rsidP="004042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404221" w:rsidRDefault="00404221" w:rsidP="00404221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0016309" wp14:editId="60412F2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21" w:rsidRDefault="00404221" w:rsidP="004042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4221" w:rsidRDefault="00404221" w:rsidP="004042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4221" w:rsidRDefault="00404221" w:rsidP="004042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404221" w:rsidRDefault="00404221" w:rsidP="0040422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 xml:space="preserve">РІШЕННЯ  </w:t>
      </w:r>
    </w:p>
    <w:p w:rsid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404221" w:rsidRPr="0024022D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 липня</w:t>
      </w:r>
      <w:r>
        <w:rPr>
          <w:sz w:val="28"/>
        </w:rPr>
        <w:t xml:space="preserve"> 2016</w:t>
      </w:r>
      <w:r>
        <w:rPr>
          <w:sz w:val="28"/>
          <w:lang w:val="uk-UA"/>
        </w:rPr>
        <w:t xml:space="preserve"> року</w:t>
      </w:r>
      <w:r>
        <w:rPr>
          <w:sz w:val="28"/>
        </w:rPr>
        <w:t xml:space="preserve">                                      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   13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</w:t>
      </w:r>
      <w:proofErr w:type="spellEnd"/>
      <w:r w:rsidR="0024022D">
        <w:rPr>
          <w:sz w:val="28"/>
          <w:lang w:val="uk-UA"/>
        </w:rPr>
        <w:t>я</w:t>
      </w:r>
    </w:p>
    <w:p w:rsidR="00404221" w:rsidRPr="00404221" w:rsidRDefault="00404221" w:rsidP="004042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404221" w:rsidRDefault="00404221" w:rsidP="00404221">
      <w:pPr>
        <w:tabs>
          <w:tab w:val="left" w:pos="2880"/>
          <w:tab w:val="left" w:pos="3960"/>
          <w:tab w:val="left" w:pos="4140"/>
          <w:tab w:val="left" w:pos="4320"/>
        </w:tabs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Про</w:t>
      </w:r>
      <w:r w:rsidR="0024022D"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>стан</w:t>
      </w:r>
      <w:r w:rsidR="0024022D">
        <w:rPr>
          <w:b/>
          <w:color w:val="000000"/>
          <w:sz w:val="28"/>
          <w:lang w:val="uk-UA"/>
        </w:rPr>
        <w:t xml:space="preserve"> медичного обслуговування жителів району</w:t>
      </w:r>
    </w:p>
    <w:p w:rsidR="0024022D" w:rsidRDefault="0024022D" w:rsidP="00404221">
      <w:pPr>
        <w:tabs>
          <w:tab w:val="left" w:pos="2880"/>
          <w:tab w:val="left" w:pos="3960"/>
          <w:tab w:val="left" w:pos="4140"/>
          <w:tab w:val="left" w:pos="4320"/>
        </w:tabs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закладами охорони здоров’я в умовах реформування</w:t>
      </w:r>
      <w:r w:rsidR="00E6022A">
        <w:rPr>
          <w:b/>
          <w:color w:val="000000"/>
          <w:sz w:val="28"/>
          <w:lang w:val="uk-UA"/>
        </w:rPr>
        <w:t xml:space="preserve"> галузі</w:t>
      </w:r>
    </w:p>
    <w:p w:rsidR="006728D3" w:rsidRDefault="006728D3" w:rsidP="006728D3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b/>
          <w:color w:val="000000"/>
          <w:sz w:val="28"/>
          <w:lang w:val="uk-UA"/>
        </w:rPr>
      </w:pPr>
    </w:p>
    <w:p w:rsidR="006728D3" w:rsidRDefault="006728D3" w:rsidP="006728D3">
      <w:pPr>
        <w:tabs>
          <w:tab w:val="left" w:pos="0"/>
        </w:tabs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ab/>
      </w:r>
      <w:r w:rsidRPr="006728D3">
        <w:rPr>
          <w:color w:val="000000"/>
          <w:sz w:val="28"/>
          <w:lang w:val="uk-UA"/>
        </w:rPr>
        <w:t>Заслухавши</w:t>
      </w:r>
      <w:r>
        <w:rPr>
          <w:color w:val="000000"/>
          <w:sz w:val="28"/>
          <w:lang w:val="uk-UA"/>
        </w:rPr>
        <w:t xml:space="preserve"> інформацію головних лікарів КЗ «</w:t>
      </w:r>
      <w:proofErr w:type="spellStart"/>
      <w:r>
        <w:rPr>
          <w:color w:val="000000"/>
          <w:sz w:val="28"/>
          <w:lang w:val="uk-UA"/>
        </w:rPr>
        <w:t>Чечельницький</w:t>
      </w:r>
      <w:proofErr w:type="spellEnd"/>
      <w:r>
        <w:rPr>
          <w:color w:val="000000"/>
          <w:sz w:val="28"/>
          <w:lang w:val="uk-UA"/>
        </w:rPr>
        <w:t xml:space="preserve"> РЦ ПМСД» Коваля В.А., КУ «</w:t>
      </w:r>
      <w:proofErr w:type="spellStart"/>
      <w:r>
        <w:rPr>
          <w:color w:val="000000"/>
          <w:sz w:val="28"/>
          <w:lang w:val="uk-UA"/>
        </w:rPr>
        <w:t>Чечельницька</w:t>
      </w:r>
      <w:proofErr w:type="spellEnd"/>
      <w:r>
        <w:rPr>
          <w:color w:val="000000"/>
          <w:sz w:val="28"/>
          <w:lang w:val="uk-UA"/>
        </w:rPr>
        <w:t xml:space="preserve"> ЛПЛ» Могили С.М., керуючись пунктом 20 частини  1 статті 43 Закону України «Про місцеве самоврядування в Україні», враховуючи висновки постійних комісій районної ради з питань бюджету та комунальної власності</w:t>
      </w:r>
      <w:r w:rsidR="00E6022A">
        <w:rPr>
          <w:color w:val="000000"/>
          <w:sz w:val="28"/>
          <w:lang w:val="uk-UA"/>
        </w:rPr>
        <w:t>,</w:t>
      </w:r>
      <w:r>
        <w:rPr>
          <w:color w:val="000000"/>
          <w:sz w:val="28"/>
          <w:lang w:val="uk-UA"/>
        </w:rPr>
        <w:t xml:space="preserve"> з питань соціального захисту населення, освіти, культури, охорони здоров’я, спорту та туризму, районна рада </w:t>
      </w:r>
      <w:r w:rsidRPr="006728D3">
        <w:rPr>
          <w:b/>
          <w:color w:val="000000"/>
          <w:sz w:val="28"/>
          <w:lang w:val="uk-UA"/>
        </w:rPr>
        <w:t>ВИРІШИЛА:</w:t>
      </w:r>
    </w:p>
    <w:p w:rsidR="002E01CB" w:rsidRDefault="002E01CB" w:rsidP="006728D3">
      <w:pPr>
        <w:tabs>
          <w:tab w:val="left" w:pos="0"/>
        </w:tabs>
        <w:jc w:val="both"/>
        <w:rPr>
          <w:b/>
          <w:color w:val="000000"/>
          <w:sz w:val="28"/>
          <w:lang w:val="uk-UA"/>
        </w:rPr>
      </w:pPr>
    </w:p>
    <w:p w:rsidR="006728D3" w:rsidRDefault="006728D3" w:rsidP="006728D3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Інформацію з цього питання взяти до відома.</w:t>
      </w:r>
    </w:p>
    <w:p w:rsidR="002E01CB" w:rsidRPr="002E01CB" w:rsidRDefault="002E01CB" w:rsidP="002E01CB">
      <w:pPr>
        <w:tabs>
          <w:tab w:val="left" w:pos="0"/>
        </w:tabs>
        <w:jc w:val="both"/>
        <w:rPr>
          <w:color w:val="000000"/>
          <w:sz w:val="28"/>
          <w:lang w:val="uk-UA"/>
        </w:rPr>
      </w:pPr>
    </w:p>
    <w:p w:rsidR="006728D3" w:rsidRDefault="006728D3" w:rsidP="006728D3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8"/>
          <w:lang w:val="uk-UA"/>
        </w:rPr>
      </w:pPr>
      <w:r w:rsidRPr="006728D3">
        <w:rPr>
          <w:color w:val="000000"/>
          <w:sz w:val="28"/>
          <w:lang w:val="uk-UA"/>
        </w:rPr>
        <w:t>Рекомендувати</w:t>
      </w:r>
      <w:r>
        <w:rPr>
          <w:color w:val="000000"/>
          <w:sz w:val="28"/>
          <w:lang w:val="uk-UA"/>
        </w:rPr>
        <w:t xml:space="preserve"> </w:t>
      </w:r>
      <w:r w:rsidRPr="006728D3">
        <w:rPr>
          <w:color w:val="000000"/>
          <w:sz w:val="28"/>
          <w:lang w:val="uk-UA"/>
        </w:rPr>
        <w:t>закладам охорони здоров’я району</w:t>
      </w:r>
      <w:r>
        <w:rPr>
          <w:color w:val="000000"/>
          <w:sz w:val="28"/>
          <w:lang w:val="uk-UA"/>
        </w:rPr>
        <w:t>:</w:t>
      </w:r>
    </w:p>
    <w:p w:rsidR="002E01CB" w:rsidRPr="002E01CB" w:rsidRDefault="002E01CB" w:rsidP="002E01CB">
      <w:pPr>
        <w:tabs>
          <w:tab w:val="left" w:pos="0"/>
        </w:tabs>
        <w:jc w:val="both"/>
        <w:rPr>
          <w:color w:val="000000"/>
          <w:sz w:val="28"/>
          <w:lang w:val="uk-UA"/>
        </w:rPr>
      </w:pPr>
    </w:p>
    <w:p w:rsidR="00520803" w:rsidRDefault="004B4E5E" w:rsidP="00520803">
      <w:pPr>
        <w:pStyle w:val="a4"/>
        <w:numPr>
          <w:ilvl w:val="0"/>
          <w:numId w:val="4"/>
        </w:numPr>
        <w:tabs>
          <w:tab w:val="left" w:pos="0"/>
        </w:tabs>
        <w:ind w:left="0" w:firstLine="7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забезпечити реалізацію завдань, визначених нормативно-правовими </w:t>
      </w:r>
      <w:r w:rsidR="002367DF">
        <w:rPr>
          <w:color w:val="000000"/>
          <w:sz w:val="28"/>
          <w:lang w:val="uk-UA"/>
        </w:rPr>
        <w:t>актами</w:t>
      </w:r>
      <w:r>
        <w:rPr>
          <w:color w:val="000000"/>
          <w:sz w:val="28"/>
          <w:lang w:val="uk-UA"/>
        </w:rPr>
        <w:t xml:space="preserve"> </w:t>
      </w:r>
      <w:r w:rsidR="002367DF">
        <w:rPr>
          <w:color w:val="000000"/>
          <w:sz w:val="28"/>
          <w:lang w:val="uk-UA"/>
        </w:rPr>
        <w:t xml:space="preserve">Верховної Ради України, </w:t>
      </w:r>
      <w:r>
        <w:rPr>
          <w:color w:val="000000"/>
          <w:sz w:val="28"/>
          <w:lang w:val="uk-UA"/>
        </w:rPr>
        <w:t xml:space="preserve">Президента України, Кабінету Міністрів України, рішень, наказів МОЗ України, </w:t>
      </w:r>
      <w:r w:rsidR="007E16EA">
        <w:rPr>
          <w:color w:val="000000"/>
          <w:sz w:val="28"/>
          <w:lang w:val="uk-UA"/>
        </w:rPr>
        <w:t>Д</w:t>
      </w:r>
      <w:r>
        <w:rPr>
          <w:color w:val="000000"/>
          <w:sz w:val="28"/>
          <w:lang w:val="uk-UA"/>
        </w:rPr>
        <w:t>епартаменту охорони здоров’я облдержадміністрації, заходів, передбачених обласними та районними Програмами в галузі охорони здоров’я;</w:t>
      </w:r>
    </w:p>
    <w:p w:rsidR="004B4E5E" w:rsidRPr="001E3385" w:rsidRDefault="00520803" w:rsidP="00520803">
      <w:pPr>
        <w:pStyle w:val="a4"/>
        <w:tabs>
          <w:tab w:val="left" w:pos="0"/>
        </w:tabs>
        <w:ind w:left="0" w:firstLine="705"/>
        <w:jc w:val="both"/>
        <w:rPr>
          <w:color w:val="C00000"/>
          <w:sz w:val="28"/>
          <w:lang w:val="uk-UA"/>
        </w:rPr>
      </w:pPr>
      <w:r w:rsidRPr="00520803">
        <w:rPr>
          <w:color w:val="000000"/>
          <w:sz w:val="28"/>
          <w:lang w:val="uk-UA"/>
        </w:rPr>
        <w:t xml:space="preserve">2) </w:t>
      </w:r>
      <w:r w:rsidR="004B4E5E" w:rsidRPr="00520803">
        <w:rPr>
          <w:color w:val="000000"/>
          <w:sz w:val="28"/>
          <w:lang w:val="uk-UA"/>
        </w:rPr>
        <w:t>привести кадрове забезпечення закладів охорони здоров’я у відповідність до фактичного навантаження на посаду</w:t>
      </w:r>
      <w:r w:rsidR="007E16EA">
        <w:rPr>
          <w:color w:val="000000"/>
          <w:sz w:val="28"/>
          <w:lang w:val="uk-UA"/>
        </w:rPr>
        <w:t>,</w:t>
      </w:r>
      <w:r w:rsidR="00224A62" w:rsidRPr="00520803">
        <w:rPr>
          <w:color w:val="000000"/>
          <w:sz w:val="28"/>
          <w:lang w:val="uk-UA"/>
        </w:rPr>
        <w:t xml:space="preserve"> </w:t>
      </w:r>
      <w:r w:rsidR="00224A62" w:rsidRPr="009C50AE">
        <w:rPr>
          <w:sz w:val="28"/>
          <w:lang w:val="uk-UA"/>
        </w:rPr>
        <w:t>підвищувати відповідальність медичного персоналу за надання своєчасної</w:t>
      </w:r>
      <w:r w:rsidR="007E16EA" w:rsidRPr="009C50AE">
        <w:rPr>
          <w:sz w:val="28"/>
          <w:lang w:val="uk-UA"/>
        </w:rPr>
        <w:t xml:space="preserve"> та</w:t>
      </w:r>
      <w:r w:rsidR="00224A62" w:rsidRPr="009C50AE">
        <w:rPr>
          <w:sz w:val="28"/>
          <w:lang w:val="uk-UA"/>
        </w:rPr>
        <w:t xml:space="preserve"> в повному об’ємі медичної допомоги</w:t>
      </w:r>
      <w:r w:rsidR="009C50AE">
        <w:rPr>
          <w:sz w:val="28"/>
          <w:lang w:val="uk-UA"/>
        </w:rPr>
        <w:t xml:space="preserve"> населенню;</w:t>
      </w:r>
    </w:p>
    <w:p w:rsidR="004B4E5E" w:rsidRPr="004B4E5E" w:rsidRDefault="004B4E5E" w:rsidP="00520803">
      <w:pPr>
        <w:pStyle w:val="a4"/>
        <w:numPr>
          <w:ilvl w:val="0"/>
          <w:numId w:val="6"/>
        </w:numPr>
        <w:tabs>
          <w:tab w:val="left" w:pos="0"/>
        </w:tabs>
        <w:ind w:left="0" w:firstLine="7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впроваджувати сучасні методи профіл</w:t>
      </w:r>
      <w:r w:rsidR="00224A62">
        <w:rPr>
          <w:color w:val="000000"/>
          <w:sz w:val="28"/>
          <w:lang w:val="uk-UA"/>
        </w:rPr>
        <w:t>актики, діагностики, лікування і</w:t>
      </w:r>
      <w:r>
        <w:rPr>
          <w:color w:val="000000"/>
          <w:sz w:val="28"/>
          <w:lang w:val="uk-UA"/>
        </w:rPr>
        <w:t xml:space="preserve"> реабілітаці</w:t>
      </w:r>
      <w:r w:rsidR="00224A62">
        <w:rPr>
          <w:color w:val="000000"/>
          <w:sz w:val="28"/>
          <w:lang w:val="uk-UA"/>
        </w:rPr>
        <w:t>ї</w:t>
      </w:r>
      <w:r>
        <w:rPr>
          <w:color w:val="000000"/>
          <w:sz w:val="28"/>
          <w:lang w:val="uk-UA"/>
        </w:rPr>
        <w:t xml:space="preserve"> хвор</w:t>
      </w:r>
      <w:r w:rsidR="00224A62">
        <w:rPr>
          <w:color w:val="000000"/>
          <w:sz w:val="28"/>
          <w:lang w:val="uk-UA"/>
        </w:rPr>
        <w:t>их та новітні інформаційні технології</w:t>
      </w:r>
      <w:r w:rsidR="00E6022A">
        <w:rPr>
          <w:color w:val="000000"/>
          <w:sz w:val="28"/>
          <w:lang w:val="uk-UA"/>
        </w:rPr>
        <w:t>;</w:t>
      </w:r>
    </w:p>
    <w:p w:rsidR="006728D3" w:rsidRDefault="00520803" w:rsidP="00A318FF">
      <w:pPr>
        <w:pStyle w:val="a4"/>
        <w:numPr>
          <w:ilvl w:val="0"/>
          <w:numId w:val="6"/>
        </w:numPr>
        <w:tabs>
          <w:tab w:val="left" w:pos="0"/>
        </w:tabs>
        <w:ind w:left="0" w:firstLine="7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забезпечити налагодження взаємодії між КЗ «</w:t>
      </w:r>
      <w:proofErr w:type="spellStart"/>
      <w:r>
        <w:rPr>
          <w:color w:val="000000"/>
          <w:sz w:val="28"/>
          <w:lang w:val="uk-UA"/>
        </w:rPr>
        <w:t>Чечельницький</w:t>
      </w:r>
      <w:proofErr w:type="spellEnd"/>
      <w:r w:rsidR="00E6022A">
        <w:rPr>
          <w:color w:val="000000"/>
          <w:sz w:val="28"/>
          <w:lang w:val="uk-UA"/>
        </w:rPr>
        <w:t xml:space="preserve">        </w:t>
      </w:r>
      <w:r>
        <w:rPr>
          <w:color w:val="000000"/>
          <w:sz w:val="28"/>
          <w:lang w:val="uk-UA"/>
        </w:rPr>
        <w:t xml:space="preserve"> РЦ</w:t>
      </w:r>
      <w:r w:rsidR="00E6022A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ПМСД»</w:t>
      </w:r>
      <w:r w:rsidR="00A318FF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і </w:t>
      </w:r>
      <w:r w:rsidR="00A318FF">
        <w:rPr>
          <w:color w:val="000000"/>
          <w:sz w:val="28"/>
          <w:lang w:val="uk-UA"/>
        </w:rPr>
        <w:t xml:space="preserve"> </w:t>
      </w:r>
      <w:bookmarkStart w:id="0" w:name="_GoBack"/>
      <w:bookmarkEnd w:id="0"/>
      <w:r>
        <w:rPr>
          <w:color w:val="000000"/>
          <w:sz w:val="28"/>
          <w:lang w:val="uk-UA"/>
        </w:rPr>
        <w:t>КУ «</w:t>
      </w:r>
      <w:proofErr w:type="spellStart"/>
      <w:r>
        <w:rPr>
          <w:color w:val="000000"/>
          <w:sz w:val="28"/>
          <w:lang w:val="uk-UA"/>
        </w:rPr>
        <w:t>Чечельницька</w:t>
      </w:r>
      <w:proofErr w:type="spellEnd"/>
      <w:r>
        <w:rPr>
          <w:color w:val="000000"/>
          <w:sz w:val="28"/>
          <w:lang w:val="uk-UA"/>
        </w:rPr>
        <w:t xml:space="preserve"> ЛПЛ» по удосконаленню </w:t>
      </w:r>
      <w:proofErr w:type="spellStart"/>
      <w:r>
        <w:rPr>
          <w:color w:val="000000"/>
          <w:sz w:val="28"/>
          <w:lang w:val="uk-UA"/>
        </w:rPr>
        <w:t>взаємонаступності</w:t>
      </w:r>
      <w:proofErr w:type="spellEnd"/>
      <w:r>
        <w:rPr>
          <w:color w:val="000000"/>
          <w:sz w:val="28"/>
          <w:lang w:val="uk-UA"/>
        </w:rPr>
        <w:t xml:space="preserve"> </w:t>
      </w:r>
    </w:p>
    <w:p w:rsidR="00224A62" w:rsidRDefault="00520803" w:rsidP="00520803">
      <w:pPr>
        <w:tabs>
          <w:tab w:val="left" w:pos="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у функціонуванні </w:t>
      </w:r>
      <w:r w:rsidR="002367DF">
        <w:rPr>
          <w:color w:val="000000"/>
          <w:sz w:val="28"/>
          <w:lang w:val="uk-UA"/>
        </w:rPr>
        <w:t xml:space="preserve">діагностичного </w:t>
      </w:r>
      <w:r>
        <w:rPr>
          <w:color w:val="000000"/>
          <w:sz w:val="28"/>
          <w:lang w:val="uk-UA"/>
        </w:rPr>
        <w:t xml:space="preserve">процесу на </w:t>
      </w:r>
      <w:proofErr w:type="spellStart"/>
      <w:r w:rsidR="002367DF">
        <w:rPr>
          <w:color w:val="000000"/>
          <w:sz w:val="28"/>
          <w:lang w:val="uk-UA"/>
        </w:rPr>
        <w:t>до</w:t>
      </w:r>
      <w:r>
        <w:rPr>
          <w:color w:val="000000"/>
          <w:sz w:val="28"/>
          <w:lang w:val="uk-UA"/>
        </w:rPr>
        <w:t>госпітальному</w:t>
      </w:r>
      <w:proofErr w:type="spellEnd"/>
      <w:r>
        <w:rPr>
          <w:color w:val="000000"/>
          <w:sz w:val="28"/>
          <w:lang w:val="uk-UA"/>
        </w:rPr>
        <w:t xml:space="preserve"> етапі та в умовах стаціонару;</w:t>
      </w:r>
    </w:p>
    <w:p w:rsidR="00520803" w:rsidRPr="00520803" w:rsidRDefault="00520803" w:rsidP="00520803">
      <w:pPr>
        <w:tabs>
          <w:tab w:val="left" w:pos="0"/>
        </w:tabs>
        <w:ind w:firstLine="70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 w:rsidR="000A15B2">
        <w:rPr>
          <w:color w:val="000000"/>
          <w:sz w:val="28"/>
          <w:lang w:val="uk-UA"/>
        </w:rPr>
        <w:t>5</w:t>
      </w:r>
      <w:r>
        <w:rPr>
          <w:color w:val="000000"/>
          <w:sz w:val="28"/>
          <w:lang w:val="uk-UA"/>
        </w:rPr>
        <w:t xml:space="preserve">) </w:t>
      </w:r>
      <w:r w:rsidRPr="00520803">
        <w:rPr>
          <w:color w:val="000000"/>
          <w:sz w:val="28"/>
          <w:lang w:val="uk-UA"/>
        </w:rPr>
        <w:t>покращити організацію та якість профілактичних оглядів населення, посилити контроль за своєчасністю обстеження та лікування диспансерних груп хворих;</w:t>
      </w:r>
    </w:p>
    <w:p w:rsidR="00520803" w:rsidRPr="009F640C" w:rsidRDefault="000A15B2" w:rsidP="00520803">
      <w:pPr>
        <w:tabs>
          <w:tab w:val="left" w:pos="0"/>
        </w:tabs>
        <w:ind w:firstLine="705"/>
        <w:jc w:val="both"/>
        <w:rPr>
          <w:sz w:val="28"/>
          <w:lang w:val="uk-UA"/>
        </w:rPr>
      </w:pPr>
      <w:r w:rsidRPr="009F640C">
        <w:rPr>
          <w:sz w:val="28"/>
          <w:lang w:val="uk-UA"/>
        </w:rPr>
        <w:lastRenderedPageBreak/>
        <w:t>6</w:t>
      </w:r>
      <w:r w:rsidR="00520803" w:rsidRPr="009F640C">
        <w:rPr>
          <w:sz w:val="28"/>
          <w:lang w:val="uk-UA"/>
        </w:rPr>
        <w:t>)</w:t>
      </w:r>
      <w:r w:rsidRPr="009F640C">
        <w:rPr>
          <w:sz w:val="28"/>
          <w:lang w:val="uk-UA"/>
        </w:rPr>
        <w:t xml:space="preserve"> продовжити</w:t>
      </w:r>
      <w:r w:rsidR="00520803" w:rsidRPr="009F640C">
        <w:rPr>
          <w:sz w:val="28"/>
          <w:lang w:val="uk-UA"/>
        </w:rPr>
        <w:t xml:space="preserve"> інформаційно-просвітницьку роботу серед населення про впровадження </w:t>
      </w:r>
      <w:r w:rsidR="009F640C" w:rsidRPr="009F640C">
        <w:rPr>
          <w:sz w:val="28"/>
          <w:lang w:val="uk-UA"/>
        </w:rPr>
        <w:t>Урядової програми «Доступні ліки»</w:t>
      </w:r>
      <w:r w:rsidR="00520803" w:rsidRPr="009F640C">
        <w:rPr>
          <w:sz w:val="28"/>
          <w:lang w:val="uk-UA"/>
        </w:rPr>
        <w:t>;</w:t>
      </w:r>
    </w:p>
    <w:p w:rsidR="00520803" w:rsidRDefault="00520803" w:rsidP="000A15B2">
      <w:pPr>
        <w:ind w:firstLine="705"/>
        <w:jc w:val="both"/>
        <w:rPr>
          <w:sz w:val="28"/>
          <w:szCs w:val="28"/>
          <w:lang w:val="uk-UA"/>
        </w:rPr>
      </w:pPr>
      <w:r w:rsidRPr="00520803">
        <w:rPr>
          <w:sz w:val="28"/>
          <w:szCs w:val="28"/>
          <w:lang w:val="uk-UA"/>
        </w:rPr>
        <w:t>7) спільно з органами місцевого самоврядування</w:t>
      </w:r>
      <w:r>
        <w:rPr>
          <w:sz w:val="28"/>
          <w:szCs w:val="28"/>
          <w:lang w:val="uk-UA"/>
        </w:rPr>
        <w:t>:</w:t>
      </w:r>
    </w:p>
    <w:p w:rsidR="00520803" w:rsidRDefault="00520803" w:rsidP="005208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налагодити роботу по своєчасному виявленню та лікуванню соціально небезпечних захворювань;</w:t>
      </w:r>
    </w:p>
    <w:p w:rsidR="00520803" w:rsidRPr="00520803" w:rsidRDefault="00520803" w:rsidP="005208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роботу по зміцненню  та оновленню матеріально-технічної бази медичних закладів району шляхом залучення додаткових фінансових ресурсів.</w:t>
      </w:r>
    </w:p>
    <w:p w:rsidR="002E01CB" w:rsidRDefault="005D30F1" w:rsidP="005D30F1">
      <w:pPr>
        <w:tabs>
          <w:tab w:val="left" w:pos="0"/>
        </w:tabs>
        <w:jc w:val="both"/>
        <w:rPr>
          <w:color w:val="000000"/>
          <w:sz w:val="28"/>
          <w:lang w:val="uk-UA"/>
        </w:rPr>
      </w:pPr>
      <w:r w:rsidRPr="005D30F1">
        <w:rPr>
          <w:color w:val="000000"/>
          <w:sz w:val="28"/>
          <w:lang w:val="uk-UA"/>
        </w:rPr>
        <w:tab/>
      </w:r>
    </w:p>
    <w:p w:rsidR="005D30F1" w:rsidRPr="005D30F1" w:rsidRDefault="005D30F1" w:rsidP="002E01CB">
      <w:pPr>
        <w:tabs>
          <w:tab w:val="left" w:pos="0"/>
        </w:tabs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3. </w:t>
      </w:r>
      <w:r w:rsidRPr="005D30F1">
        <w:rPr>
          <w:color w:val="000000"/>
          <w:sz w:val="28"/>
          <w:lang w:val="uk-UA"/>
        </w:rPr>
        <w:t>Контроль за виконанням цього рішення покласти на постійні комісії районної ради з питань бюджету та комунальної власності</w:t>
      </w:r>
      <w:r w:rsidR="00E6022A">
        <w:rPr>
          <w:color w:val="000000"/>
          <w:sz w:val="28"/>
          <w:lang w:val="uk-UA"/>
        </w:rPr>
        <w:t xml:space="preserve"> </w:t>
      </w:r>
      <w:r w:rsidRPr="005D30F1">
        <w:rPr>
          <w:color w:val="000000"/>
          <w:sz w:val="28"/>
          <w:lang w:val="uk-UA"/>
        </w:rPr>
        <w:t>(Савчук В.В.</w:t>
      </w:r>
      <w:r w:rsidR="00E6022A">
        <w:rPr>
          <w:color w:val="000000"/>
          <w:sz w:val="28"/>
          <w:lang w:val="uk-UA"/>
        </w:rPr>
        <w:t xml:space="preserve">),           </w:t>
      </w:r>
      <w:r w:rsidRPr="005D30F1">
        <w:rPr>
          <w:color w:val="000000"/>
          <w:sz w:val="28"/>
          <w:lang w:val="uk-UA"/>
        </w:rPr>
        <w:t xml:space="preserve"> з питань соціального захисту населення, освіти, культури, охорони здоров’я, спор</w:t>
      </w:r>
      <w:r w:rsidR="00520803">
        <w:rPr>
          <w:color w:val="000000"/>
          <w:sz w:val="28"/>
          <w:lang w:val="uk-UA"/>
        </w:rPr>
        <w:t>ту та туризму (</w:t>
      </w:r>
      <w:proofErr w:type="spellStart"/>
      <w:r w:rsidR="00520803">
        <w:rPr>
          <w:color w:val="000000"/>
          <w:sz w:val="28"/>
          <w:lang w:val="uk-UA"/>
        </w:rPr>
        <w:t>Воліковська</w:t>
      </w:r>
      <w:proofErr w:type="spellEnd"/>
      <w:r w:rsidR="00520803">
        <w:rPr>
          <w:color w:val="000000"/>
          <w:sz w:val="28"/>
          <w:lang w:val="uk-UA"/>
        </w:rPr>
        <w:t xml:space="preserve"> Н.В.).</w:t>
      </w:r>
    </w:p>
    <w:p w:rsidR="005D30F1" w:rsidRDefault="005D30F1" w:rsidP="005D30F1">
      <w:pPr>
        <w:rPr>
          <w:lang w:val="uk-UA"/>
        </w:rPr>
      </w:pPr>
    </w:p>
    <w:p w:rsidR="00E6022A" w:rsidRDefault="00E6022A" w:rsidP="005D30F1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5D30F1" w:rsidRPr="005D30F1" w:rsidRDefault="005D30F1" w:rsidP="00E6022A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 w:rsidRPr="005D30F1">
        <w:rPr>
          <w:b/>
          <w:sz w:val="28"/>
          <w:szCs w:val="28"/>
          <w:lang w:val="uk-UA"/>
        </w:rPr>
        <w:t xml:space="preserve">С.В. </w:t>
      </w:r>
      <w:proofErr w:type="spellStart"/>
      <w:r w:rsidRPr="005D30F1">
        <w:rPr>
          <w:b/>
          <w:sz w:val="28"/>
          <w:szCs w:val="28"/>
          <w:lang w:val="uk-UA"/>
        </w:rPr>
        <w:t>П’яніщук</w:t>
      </w:r>
      <w:proofErr w:type="spellEnd"/>
      <w:r w:rsidRPr="005D30F1">
        <w:rPr>
          <w:b/>
          <w:sz w:val="28"/>
          <w:szCs w:val="28"/>
          <w:lang w:val="uk-UA"/>
        </w:rPr>
        <w:t xml:space="preserve"> </w:t>
      </w:r>
    </w:p>
    <w:p w:rsidR="00E6022A" w:rsidRDefault="00E6022A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</w:p>
    <w:p w:rsidR="005D30F1" w:rsidRDefault="00E6022A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Коваль В.А.</w:t>
      </w:r>
    </w:p>
    <w:p w:rsidR="00E6022A" w:rsidRDefault="00E6022A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Могила С.М.</w:t>
      </w:r>
    </w:p>
    <w:p w:rsidR="00E6022A" w:rsidRDefault="00E6022A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Беседа</w:t>
      </w:r>
      <w:proofErr w:type="spellEnd"/>
      <w:r>
        <w:rPr>
          <w:color w:val="000000"/>
          <w:lang w:val="uk-UA"/>
        </w:rPr>
        <w:t xml:space="preserve"> О.В.</w:t>
      </w:r>
    </w:p>
    <w:p w:rsidR="006728D3" w:rsidRPr="005D30F1" w:rsidRDefault="005D30F1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  <w:r w:rsidRPr="005D30F1">
        <w:rPr>
          <w:color w:val="000000"/>
          <w:lang w:val="uk-UA"/>
        </w:rPr>
        <w:t>Савчук В.В.</w:t>
      </w:r>
    </w:p>
    <w:p w:rsidR="005D30F1" w:rsidRDefault="005D30F1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  <w:proofErr w:type="spellStart"/>
      <w:r w:rsidRPr="005D30F1">
        <w:rPr>
          <w:color w:val="000000"/>
          <w:lang w:val="uk-UA"/>
        </w:rPr>
        <w:t>Воліковська</w:t>
      </w:r>
      <w:proofErr w:type="spellEnd"/>
      <w:r w:rsidRPr="005D30F1">
        <w:rPr>
          <w:color w:val="000000"/>
          <w:lang w:val="uk-UA"/>
        </w:rPr>
        <w:t xml:space="preserve"> Н.В.</w:t>
      </w:r>
    </w:p>
    <w:p w:rsidR="00E6022A" w:rsidRDefault="00E6022A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Катрага Л.П.</w:t>
      </w:r>
    </w:p>
    <w:p w:rsidR="005D30F1" w:rsidRDefault="005D30F1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Кривіцька</w:t>
      </w:r>
      <w:proofErr w:type="spellEnd"/>
      <w:r>
        <w:rPr>
          <w:color w:val="000000"/>
          <w:lang w:val="uk-UA"/>
        </w:rPr>
        <w:t xml:space="preserve"> І.О.</w:t>
      </w:r>
    </w:p>
    <w:p w:rsidR="005D30F1" w:rsidRDefault="005D30F1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Лисенко Г.М.</w:t>
      </w:r>
    </w:p>
    <w:p w:rsidR="005D30F1" w:rsidRPr="005D30F1" w:rsidRDefault="005D30F1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Крук Н.А.</w:t>
      </w:r>
    </w:p>
    <w:p w:rsidR="005D30F1" w:rsidRPr="005D30F1" w:rsidRDefault="005D30F1" w:rsidP="005D30F1">
      <w:pPr>
        <w:tabs>
          <w:tab w:val="left" w:pos="2880"/>
          <w:tab w:val="left" w:pos="3960"/>
          <w:tab w:val="left" w:pos="4140"/>
          <w:tab w:val="left" w:pos="4320"/>
        </w:tabs>
        <w:jc w:val="both"/>
        <w:rPr>
          <w:color w:val="000000"/>
          <w:lang w:val="uk-UA"/>
        </w:rPr>
      </w:pPr>
    </w:p>
    <w:p w:rsidR="0024022D" w:rsidRPr="005D30F1" w:rsidRDefault="0024022D" w:rsidP="006728D3">
      <w:pPr>
        <w:tabs>
          <w:tab w:val="left" w:pos="2880"/>
          <w:tab w:val="left" w:pos="3960"/>
          <w:tab w:val="left" w:pos="4140"/>
          <w:tab w:val="left" w:pos="4320"/>
        </w:tabs>
        <w:ind w:firstLine="705"/>
        <w:jc w:val="center"/>
        <w:rPr>
          <w:b/>
          <w:color w:val="000000"/>
          <w:lang w:val="uk-UA"/>
        </w:rPr>
      </w:pPr>
    </w:p>
    <w:p w:rsidR="0024022D" w:rsidRPr="00404221" w:rsidRDefault="0024022D" w:rsidP="006728D3">
      <w:pPr>
        <w:tabs>
          <w:tab w:val="left" w:pos="2880"/>
          <w:tab w:val="left" w:pos="3960"/>
          <w:tab w:val="left" w:pos="4140"/>
          <w:tab w:val="left" w:pos="4320"/>
        </w:tabs>
        <w:ind w:firstLine="705"/>
        <w:jc w:val="both"/>
        <w:rPr>
          <w:b/>
          <w:color w:val="000000"/>
          <w:sz w:val="28"/>
          <w:lang w:val="uk-UA"/>
        </w:rPr>
      </w:pPr>
    </w:p>
    <w:p w:rsidR="00F933FA" w:rsidRPr="006728D3" w:rsidRDefault="00F933FA">
      <w:pPr>
        <w:rPr>
          <w:lang w:val="uk-UA"/>
        </w:rPr>
      </w:pPr>
    </w:p>
    <w:sectPr w:rsidR="00F933FA" w:rsidRPr="006728D3" w:rsidSect="004042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92F"/>
    <w:multiLevelType w:val="hybridMultilevel"/>
    <w:tmpl w:val="500A2382"/>
    <w:lvl w:ilvl="0" w:tplc="D6169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9B099B"/>
    <w:multiLevelType w:val="hybridMultilevel"/>
    <w:tmpl w:val="13F023C8"/>
    <w:lvl w:ilvl="0" w:tplc="1D629BCA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E560DA"/>
    <w:multiLevelType w:val="hybridMultilevel"/>
    <w:tmpl w:val="8E0A91A6"/>
    <w:lvl w:ilvl="0" w:tplc="C3180E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4444DE"/>
    <w:multiLevelType w:val="hybridMultilevel"/>
    <w:tmpl w:val="3FB8F670"/>
    <w:lvl w:ilvl="0" w:tplc="540E2CA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4A7E2C"/>
    <w:multiLevelType w:val="hybridMultilevel"/>
    <w:tmpl w:val="13F023C8"/>
    <w:lvl w:ilvl="0" w:tplc="1D629BCA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646617"/>
    <w:multiLevelType w:val="hybridMultilevel"/>
    <w:tmpl w:val="EA5420D2"/>
    <w:lvl w:ilvl="0" w:tplc="78CCC8AC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21"/>
    <w:rsid w:val="000A15B2"/>
    <w:rsid w:val="001E3385"/>
    <w:rsid w:val="00224A62"/>
    <w:rsid w:val="002367DF"/>
    <w:rsid w:val="0024022D"/>
    <w:rsid w:val="002E01CB"/>
    <w:rsid w:val="00404221"/>
    <w:rsid w:val="00484F4F"/>
    <w:rsid w:val="004B4E5E"/>
    <w:rsid w:val="00520803"/>
    <w:rsid w:val="005D30F1"/>
    <w:rsid w:val="006728D3"/>
    <w:rsid w:val="00752492"/>
    <w:rsid w:val="007E16EA"/>
    <w:rsid w:val="009C50AE"/>
    <w:rsid w:val="009F640C"/>
    <w:rsid w:val="00A318FF"/>
    <w:rsid w:val="00E6022A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4221"/>
    <w:pPr>
      <w:keepNext/>
      <w:ind w:left="-142"/>
      <w:jc w:val="center"/>
      <w:outlineLvl w:val="2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42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04221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672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4221"/>
    <w:pPr>
      <w:keepNext/>
      <w:ind w:left="-142"/>
      <w:jc w:val="center"/>
      <w:outlineLvl w:val="2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42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04221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67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4378-D48F-492E-AE9A-09669EC5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6</cp:revision>
  <cp:lastPrinted>2017-07-10T13:29:00Z</cp:lastPrinted>
  <dcterms:created xsi:type="dcterms:W3CDTF">2017-07-07T12:29:00Z</dcterms:created>
  <dcterms:modified xsi:type="dcterms:W3CDTF">2017-07-10T13:37:00Z</dcterms:modified>
</cp:coreProperties>
</file>