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AE" w:rsidRDefault="006519AE" w:rsidP="006519AE">
      <w:pPr>
        <w:pStyle w:val="a4"/>
        <w:rPr>
          <w:rFonts w:ascii="Times New Roman" w:hAnsi="Times New Roman"/>
          <w:sz w:val="28"/>
          <w:szCs w:val="28"/>
          <w:lang w:val="uk-UA" w:eastAsia="uk-UA"/>
        </w:rPr>
      </w:pPr>
      <w:r>
        <w:rPr>
          <w:sz w:val="28"/>
        </w:rPr>
        <w:t xml:space="preserve">                                                       </w:t>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t xml:space="preserve">                          </w:t>
      </w:r>
      <w:r>
        <w:rPr>
          <w:noProof/>
          <w:lang w:val="uk-UA" w:eastAsia="uk-UA"/>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519AE" w:rsidRDefault="006519AE" w:rsidP="006519AE">
      <w:pPr>
        <w:tabs>
          <w:tab w:val="left" w:pos="-2410"/>
          <w:tab w:val="left" w:pos="-1985"/>
          <w:tab w:val="left" w:pos="-1843"/>
        </w:tabs>
        <w:jc w:val="center"/>
        <w:rPr>
          <w:color w:val="000000"/>
          <w:sz w:val="16"/>
          <w:szCs w:val="16"/>
          <w:lang w:eastAsia="en-US"/>
        </w:rPr>
      </w:pPr>
      <w:r>
        <w:rPr>
          <w:rFonts w:ascii="Times New Roman CYR" w:hAnsi="Times New Roman CYR"/>
        </w:rPr>
        <w:t xml:space="preserve">                                                                                  </w:t>
      </w:r>
    </w:p>
    <w:p w:rsidR="006519AE" w:rsidRDefault="006519AE" w:rsidP="006519AE">
      <w:pPr>
        <w:pStyle w:val="a3"/>
        <w:tabs>
          <w:tab w:val="left" w:pos="916"/>
          <w:tab w:val="left" w:pos="1134"/>
          <w:tab w:val="left" w:pos="1832"/>
          <w:tab w:val="left" w:pos="2748"/>
          <w:tab w:val="left" w:pos="3664"/>
          <w:tab w:val="left" w:pos="4580"/>
          <w:tab w:val="left" w:pos="5496"/>
          <w:tab w:val="left" w:pos="6412"/>
          <w:tab w:val="left" w:pos="7000"/>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color w:val="000000"/>
          <w:sz w:val="32"/>
        </w:rPr>
        <w:tab/>
        <w:t xml:space="preserve">                               </w:t>
      </w:r>
      <w:r>
        <w:rPr>
          <w:rFonts w:ascii="Times New Roman CYR" w:hAnsi="Times New Roman CYR"/>
          <w:color w:val="auto"/>
        </w:rPr>
        <w:t xml:space="preserve">                                                     </w:t>
      </w:r>
    </w:p>
    <w:p w:rsidR="006519AE" w:rsidRDefault="006519AE" w:rsidP="006519AE">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6519AE" w:rsidRDefault="006519AE" w:rsidP="006519A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6519AE" w:rsidRDefault="006519AE" w:rsidP="006519A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6519AE" w:rsidRDefault="006519AE" w:rsidP="006519AE">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РІШЕННЯ</w:t>
      </w:r>
      <w:r w:rsidR="0054423D">
        <w:rPr>
          <w:rFonts w:ascii="Times New Roman" w:hAnsi="Times New Roman" w:cs="Times New Roman"/>
          <w:sz w:val="28"/>
          <w:szCs w:val="28"/>
        </w:rPr>
        <w:t xml:space="preserve"> № 150</w:t>
      </w:r>
    </w:p>
    <w:p w:rsidR="006519AE" w:rsidRDefault="006519AE" w:rsidP="006519A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p>
    <w:p w:rsidR="006519AE" w:rsidRDefault="0054423D" w:rsidP="006519AE">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sz w:val="28"/>
          <w:szCs w:val="28"/>
        </w:rPr>
        <w:t xml:space="preserve">25 </w:t>
      </w:r>
      <w:r w:rsidR="00440C7F">
        <w:rPr>
          <w:sz w:val="28"/>
          <w:szCs w:val="28"/>
        </w:rPr>
        <w:t xml:space="preserve">листопада </w:t>
      </w:r>
      <w:r w:rsidR="006519AE">
        <w:rPr>
          <w:sz w:val="28"/>
          <w:szCs w:val="28"/>
        </w:rPr>
        <w:t xml:space="preserve">2016 року                                                           </w:t>
      </w:r>
      <w:r w:rsidR="005D67B5">
        <w:rPr>
          <w:sz w:val="28"/>
          <w:szCs w:val="28"/>
        </w:rPr>
        <w:t xml:space="preserve">  </w:t>
      </w:r>
      <w:r w:rsidR="006519AE">
        <w:rPr>
          <w:sz w:val="28"/>
          <w:szCs w:val="28"/>
        </w:rPr>
        <w:t xml:space="preserve"> </w:t>
      </w:r>
      <w:r w:rsidR="00440C7F">
        <w:rPr>
          <w:sz w:val="28"/>
          <w:szCs w:val="28"/>
        </w:rPr>
        <w:t xml:space="preserve"> 8</w:t>
      </w:r>
      <w:r w:rsidR="006519AE">
        <w:rPr>
          <w:sz w:val="28"/>
          <w:szCs w:val="28"/>
        </w:rPr>
        <w:t xml:space="preserve"> сесія 7 скликання</w:t>
      </w:r>
      <w:r w:rsidR="006519AE">
        <w:rPr>
          <w:color w:val="000000"/>
          <w:sz w:val="28"/>
          <w:szCs w:val="28"/>
        </w:rPr>
        <w:t xml:space="preserve"> </w:t>
      </w:r>
    </w:p>
    <w:p w:rsidR="00FC6163" w:rsidRDefault="00FC6163"/>
    <w:p w:rsidR="00EB4C38" w:rsidRDefault="00D27242" w:rsidP="00D27242">
      <w:pPr>
        <w:jc w:val="center"/>
        <w:rPr>
          <w:b/>
          <w:sz w:val="28"/>
          <w:szCs w:val="28"/>
        </w:rPr>
      </w:pPr>
      <w:r>
        <w:rPr>
          <w:b/>
          <w:sz w:val="28"/>
          <w:szCs w:val="28"/>
        </w:rPr>
        <w:t>Про продовження терміну дії районної</w:t>
      </w:r>
      <w:r w:rsidR="006519AE" w:rsidRPr="006519AE">
        <w:rPr>
          <w:b/>
          <w:sz w:val="28"/>
          <w:szCs w:val="28"/>
        </w:rPr>
        <w:t xml:space="preserve"> Комплексн</w:t>
      </w:r>
      <w:r>
        <w:rPr>
          <w:b/>
          <w:sz w:val="28"/>
          <w:szCs w:val="28"/>
        </w:rPr>
        <w:t>ої</w:t>
      </w:r>
      <w:r w:rsidR="006519AE" w:rsidRPr="006519AE">
        <w:rPr>
          <w:b/>
          <w:sz w:val="28"/>
          <w:szCs w:val="28"/>
        </w:rPr>
        <w:t xml:space="preserve"> програм</w:t>
      </w:r>
      <w:r>
        <w:rPr>
          <w:b/>
          <w:sz w:val="28"/>
          <w:szCs w:val="28"/>
        </w:rPr>
        <w:t>и</w:t>
      </w:r>
      <w:r w:rsidR="006519AE" w:rsidRPr="006519AE">
        <w:rPr>
          <w:b/>
          <w:sz w:val="28"/>
          <w:szCs w:val="28"/>
        </w:rPr>
        <w:t xml:space="preserve"> </w:t>
      </w:r>
    </w:p>
    <w:p w:rsidR="00D27242" w:rsidRDefault="006519AE" w:rsidP="00D27242">
      <w:pPr>
        <w:jc w:val="center"/>
        <w:rPr>
          <w:b/>
          <w:sz w:val="28"/>
          <w:szCs w:val="28"/>
        </w:rPr>
      </w:pPr>
      <w:r w:rsidRPr="006519AE">
        <w:rPr>
          <w:b/>
          <w:sz w:val="28"/>
          <w:szCs w:val="28"/>
        </w:rPr>
        <w:t>соціальної</w:t>
      </w:r>
      <w:r>
        <w:rPr>
          <w:b/>
          <w:sz w:val="28"/>
          <w:szCs w:val="28"/>
        </w:rPr>
        <w:t xml:space="preserve"> </w:t>
      </w:r>
      <w:r w:rsidRPr="006519AE">
        <w:rPr>
          <w:b/>
          <w:sz w:val="28"/>
          <w:szCs w:val="28"/>
        </w:rPr>
        <w:t>підтримки сімей учасників антитерористичної</w:t>
      </w:r>
      <w:r>
        <w:rPr>
          <w:b/>
          <w:sz w:val="28"/>
          <w:szCs w:val="28"/>
        </w:rPr>
        <w:t xml:space="preserve"> </w:t>
      </w:r>
      <w:r w:rsidRPr="006519AE">
        <w:rPr>
          <w:b/>
          <w:sz w:val="28"/>
          <w:szCs w:val="28"/>
        </w:rPr>
        <w:t>операції, військовослужбовців і поранених</w:t>
      </w:r>
      <w:r w:rsidR="00D27242">
        <w:rPr>
          <w:b/>
          <w:sz w:val="28"/>
          <w:szCs w:val="28"/>
        </w:rPr>
        <w:t xml:space="preserve"> </w:t>
      </w:r>
      <w:r w:rsidRPr="006519AE">
        <w:rPr>
          <w:b/>
          <w:sz w:val="28"/>
          <w:szCs w:val="28"/>
        </w:rPr>
        <w:t xml:space="preserve">учасників АТО та вшанування </w:t>
      </w:r>
    </w:p>
    <w:p w:rsidR="00D27242" w:rsidRDefault="006519AE" w:rsidP="00D27242">
      <w:pPr>
        <w:jc w:val="center"/>
        <w:rPr>
          <w:b/>
          <w:sz w:val="28"/>
          <w:szCs w:val="28"/>
        </w:rPr>
      </w:pPr>
      <w:r w:rsidRPr="006519AE">
        <w:rPr>
          <w:b/>
          <w:sz w:val="28"/>
          <w:szCs w:val="28"/>
        </w:rPr>
        <w:t>пам</w:t>
      </w:r>
      <w:r w:rsidRPr="00D27242">
        <w:rPr>
          <w:b/>
          <w:sz w:val="28"/>
          <w:szCs w:val="28"/>
        </w:rPr>
        <w:t>’</w:t>
      </w:r>
      <w:r w:rsidRPr="006519AE">
        <w:rPr>
          <w:b/>
          <w:sz w:val="28"/>
          <w:szCs w:val="28"/>
        </w:rPr>
        <w:t>яті загиблих</w:t>
      </w:r>
      <w:r w:rsidR="00D27242">
        <w:rPr>
          <w:b/>
          <w:sz w:val="28"/>
          <w:szCs w:val="28"/>
        </w:rPr>
        <w:t xml:space="preserve"> </w:t>
      </w:r>
      <w:r>
        <w:rPr>
          <w:b/>
          <w:sz w:val="28"/>
          <w:szCs w:val="28"/>
        </w:rPr>
        <w:t>на 2015-2016 роки</w:t>
      </w:r>
      <w:r w:rsidR="00D27242">
        <w:rPr>
          <w:b/>
          <w:sz w:val="28"/>
          <w:szCs w:val="28"/>
        </w:rPr>
        <w:t>, затвердженої рішенням</w:t>
      </w:r>
    </w:p>
    <w:p w:rsidR="006519AE" w:rsidRDefault="00D27242" w:rsidP="00D27242">
      <w:pPr>
        <w:jc w:val="center"/>
        <w:rPr>
          <w:b/>
          <w:sz w:val="28"/>
          <w:szCs w:val="28"/>
        </w:rPr>
      </w:pPr>
      <w:r>
        <w:rPr>
          <w:b/>
          <w:sz w:val="28"/>
          <w:szCs w:val="28"/>
        </w:rPr>
        <w:t xml:space="preserve"> 25 сесії районної ради 6 скликання </w:t>
      </w:r>
      <w:r w:rsidR="00A12A10">
        <w:rPr>
          <w:b/>
          <w:sz w:val="28"/>
          <w:szCs w:val="28"/>
        </w:rPr>
        <w:t xml:space="preserve">від 23.01.2015 року </w:t>
      </w:r>
      <w:r>
        <w:rPr>
          <w:b/>
          <w:sz w:val="28"/>
          <w:szCs w:val="28"/>
        </w:rPr>
        <w:t>№ 333</w:t>
      </w:r>
    </w:p>
    <w:p w:rsidR="006519AE" w:rsidRDefault="006519AE" w:rsidP="006519AE">
      <w:pPr>
        <w:jc w:val="center"/>
        <w:rPr>
          <w:b/>
          <w:sz w:val="28"/>
          <w:szCs w:val="28"/>
        </w:rPr>
      </w:pPr>
    </w:p>
    <w:p w:rsidR="006519AE" w:rsidRPr="00D27242" w:rsidRDefault="00D27242" w:rsidP="00D27242">
      <w:pPr>
        <w:jc w:val="both"/>
        <w:rPr>
          <w:b/>
          <w:sz w:val="28"/>
          <w:szCs w:val="28"/>
        </w:rPr>
      </w:pPr>
      <w:r>
        <w:rPr>
          <w:sz w:val="28"/>
          <w:szCs w:val="28"/>
        </w:rPr>
        <w:tab/>
        <w:t>Відповідно до пункту 16 частини 1 статті 43 Закону України «Про місцеве самоврядування в Україні», враховуючи подання управління праці та соціального захисту населення райдержадміністрації, висновк</w:t>
      </w:r>
      <w:r w:rsidR="00EB4C38">
        <w:rPr>
          <w:sz w:val="28"/>
          <w:szCs w:val="28"/>
        </w:rPr>
        <w:t>и</w:t>
      </w:r>
      <w:r>
        <w:rPr>
          <w:sz w:val="28"/>
          <w:szCs w:val="28"/>
        </w:rPr>
        <w:t xml:space="preserve"> постійн</w:t>
      </w:r>
      <w:r w:rsidR="00EB4C38">
        <w:rPr>
          <w:sz w:val="28"/>
          <w:szCs w:val="28"/>
        </w:rPr>
        <w:t>их</w:t>
      </w:r>
      <w:r>
        <w:rPr>
          <w:sz w:val="28"/>
          <w:szCs w:val="28"/>
        </w:rPr>
        <w:t xml:space="preserve"> комісі</w:t>
      </w:r>
      <w:r w:rsidR="00EB4C38">
        <w:rPr>
          <w:sz w:val="28"/>
          <w:szCs w:val="28"/>
        </w:rPr>
        <w:t>й</w:t>
      </w:r>
      <w:r>
        <w:rPr>
          <w:sz w:val="28"/>
          <w:szCs w:val="28"/>
        </w:rPr>
        <w:t xml:space="preserve"> районної ради з питань соціального захисту населення, освіти, культури, спорту та туризму, </w:t>
      </w:r>
      <w:r w:rsidR="00EB4C38">
        <w:rPr>
          <w:sz w:val="28"/>
          <w:szCs w:val="28"/>
        </w:rPr>
        <w:t xml:space="preserve">з питань бюджету та комунальної власності, </w:t>
      </w:r>
      <w:r>
        <w:rPr>
          <w:sz w:val="28"/>
          <w:szCs w:val="28"/>
        </w:rPr>
        <w:t xml:space="preserve">районна рада </w:t>
      </w:r>
      <w:r w:rsidRPr="00D27242">
        <w:rPr>
          <w:b/>
          <w:sz w:val="28"/>
          <w:szCs w:val="28"/>
        </w:rPr>
        <w:t>ВИРІШИЛА:</w:t>
      </w:r>
    </w:p>
    <w:p w:rsidR="00D27242" w:rsidRDefault="00D27242" w:rsidP="00D27242">
      <w:pPr>
        <w:jc w:val="both"/>
        <w:rPr>
          <w:b/>
        </w:rPr>
      </w:pPr>
    </w:p>
    <w:p w:rsidR="00D27242" w:rsidRDefault="00D27242" w:rsidP="00EB4C38">
      <w:pPr>
        <w:tabs>
          <w:tab w:val="left" w:pos="709"/>
        </w:tabs>
        <w:jc w:val="both"/>
        <w:rPr>
          <w:sz w:val="28"/>
          <w:szCs w:val="28"/>
        </w:rPr>
      </w:pPr>
      <w:r>
        <w:rPr>
          <w:b/>
        </w:rPr>
        <w:tab/>
      </w:r>
      <w:r w:rsidRPr="00D27242">
        <w:rPr>
          <w:sz w:val="28"/>
          <w:szCs w:val="28"/>
        </w:rPr>
        <w:t>1.</w:t>
      </w:r>
      <w:r>
        <w:rPr>
          <w:sz w:val="28"/>
          <w:szCs w:val="28"/>
        </w:rPr>
        <w:t xml:space="preserve"> Продовжити термін дії районної Комплексної програми соціальної підтримки сімей учасників антитерористичної операції, військовослужбовців і поранених учасників АТО та вшанування пам’яті загиблих на 2015-2016 роки, затвердженої рішенням </w:t>
      </w:r>
      <w:r w:rsidRPr="00D27242">
        <w:rPr>
          <w:sz w:val="28"/>
          <w:szCs w:val="28"/>
        </w:rPr>
        <w:t>25 сесії районної ради 6 скликання від 23.01.2015 року № 333</w:t>
      </w:r>
      <w:r w:rsidR="00EB4C38">
        <w:rPr>
          <w:sz w:val="28"/>
          <w:szCs w:val="28"/>
        </w:rPr>
        <w:t>,</w:t>
      </w:r>
      <w:r w:rsidRPr="00D27242">
        <w:rPr>
          <w:b/>
          <w:sz w:val="28"/>
          <w:szCs w:val="28"/>
        </w:rPr>
        <w:t xml:space="preserve"> </w:t>
      </w:r>
      <w:r w:rsidRPr="00D27242">
        <w:rPr>
          <w:sz w:val="28"/>
          <w:szCs w:val="28"/>
        </w:rPr>
        <w:t>на 2017 р</w:t>
      </w:r>
      <w:r w:rsidR="00210931">
        <w:rPr>
          <w:sz w:val="28"/>
          <w:szCs w:val="28"/>
        </w:rPr>
        <w:t>і</w:t>
      </w:r>
      <w:r w:rsidRPr="00D27242">
        <w:rPr>
          <w:sz w:val="28"/>
          <w:szCs w:val="28"/>
        </w:rPr>
        <w:t>к.</w:t>
      </w:r>
    </w:p>
    <w:p w:rsidR="00A12A10" w:rsidRDefault="00A12A10" w:rsidP="00D27242">
      <w:pPr>
        <w:jc w:val="both"/>
        <w:rPr>
          <w:sz w:val="28"/>
          <w:szCs w:val="28"/>
        </w:rPr>
      </w:pPr>
      <w:r>
        <w:rPr>
          <w:sz w:val="28"/>
          <w:szCs w:val="28"/>
        </w:rPr>
        <w:tab/>
        <w:t>2. Затвердити заходи до цієї Програми на 2017 рік (додаються).</w:t>
      </w:r>
    </w:p>
    <w:p w:rsidR="00A12A10" w:rsidRDefault="00A12A10" w:rsidP="00D27242">
      <w:pPr>
        <w:jc w:val="both"/>
        <w:rPr>
          <w:sz w:val="28"/>
          <w:szCs w:val="28"/>
        </w:rPr>
      </w:pPr>
      <w:r>
        <w:rPr>
          <w:sz w:val="28"/>
          <w:szCs w:val="28"/>
        </w:rPr>
        <w:tab/>
        <w:t>3. Фінансовому управлінню райдержадміністрації відповідно до ст.91 Бюджетного кодексу України передбачити видатки з місцевого бюджету на реалізацію заходів Програми.</w:t>
      </w:r>
    </w:p>
    <w:p w:rsidR="00A12A10" w:rsidRDefault="00A12A10" w:rsidP="00D27242">
      <w:pPr>
        <w:jc w:val="both"/>
        <w:rPr>
          <w:sz w:val="28"/>
          <w:szCs w:val="28"/>
        </w:rPr>
      </w:pPr>
      <w:r>
        <w:rPr>
          <w:sz w:val="28"/>
          <w:szCs w:val="28"/>
        </w:rPr>
        <w:tab/>
        <w:t>4. Контроль за виконанням цього рішення покласти на постійн</w:t>
      </w:r>
      <w:r w:rsidR="00EB4C38">
        <w:rPr>
          <w:sz w:val="28"/>
          <w:szCs w:val="28"/>
        </w:rPr>
        <w:t>і</w:t>
      </w:r>
      <w:r>
        <w:rPr>
          <w:sz w:val="28"/>
          <w:szCs w:val="28"/>
        </w:rPr>
        <w:t xml:space="preserve"> комісі</w:t>
      </w:r>
      <w:r w:rsidR="00EB4C38">
        <w:rPr>
          <w:sz w:val="28"/>
          <w:szCs w:val="28"/>
        </w:rPr>
        <w:t>ї</w:t>
      </w:r>
      <w:r>
        <w:rPr>
          <w:sz w:val="28"/>
          <w:szCs w:val="28"/>
        </w:rPr>
        <w:t xml:space="preserve"> районної ради з питань соціального захисту населення, освіти, культури, охорони здоров’я, спорту та туризму (</w:t>
      </w:r>
      <w:proofErr w:type="spellStart"/>
      <w:r>
        <w:rPr>
          <w:sz w:val="28"/>
          <w:szCs w:val="28"/>
        </w:rPr>
        <w:t>Воліковська</w:t>
      </w:r>
      <w:proofErr w:type="spellEnd"/>
      <w:r>
        <w:rPr>
          <w:sz w:val="28"/>
          <w:szCs w:val="28"/>
        </w:rPr>
        <w:t xml:space="preserve"> Н.В.)</w:t>
      </w:r>
      <w:r w:rsidR="00EB4C38">
        <w:rPr>
          <w:sz w:val="28"/>
          <w:szCs w:val="28"/>
        </w:rPr>
        <w:t>, з питань бюджету та комунальної власності (Савчук В.В.)</w:t>
      </w:r>
      <w:r>
        <w:rPr>
          <w:sz w:val="28"/>
          <w:szCs w:val="28"/>
        </w:rPr>
        <w:t>.</w:t>
      </w:r>
    </w:p>
    <w:p w:rsidR="00A12A10" w:rsidRDefault="00A12A10" w:rsidP="00D27242">
      <w:pPr>
        <w:jc w:val="both"/>
        <w:rPr>
          <w:sz w:val="28"/>
          <w:szCs w:val="28"/>
        </w:rPr>
      </w:pPr>
    </w:p>
    <w:p w:rsidR="00A12A10" w:rsidRDefault="00A12A10" w:rsidP="00D27242">
      <w:pPr>
        <w:jc w:val="both"/>
        <w:rPr>
          <w:b/>
          <w:sz w:val="28"/>
          <w:szCs w:val="28"/>
        </w:rPr>
      </w:pPr>
      <w:r w:rsidRPr="00A12A10">
        <w:rPr>
          <w:b/>
          <w:sz w:val="28"/>
          <w:szCs w:val="28"/>
        </w:rPr>
        <w:t>Голова районної ради</w:t>
      </w:r>
      <w:r w:rsidRPr="00A12A10">
        <w:rPr>
          <w:b/>
          <w:sz w:val="28"/>
          <w:szCs w:val="28"/>
        </w:rPr>
        <w:tab/>
      </w:r>
      <w:r w:rsidRPr="00A12A10">
        <w:rPr>
          <w:b/>
          <w:sz w:val="28"/>
          <w:szCs w:val="28"/>
        </w:rPr>
        <w:tab/>
      </w:r>
      <w:r w:rsidRPr="00A12A10">
        <w:rPr>
          <w:b/>
          <w:sz w:val="28"/>
          <w:szCs w:val="28"/>
        </w:rPr>
        <w:tab/>
      </w:r>
      <w:r w:rsidRPr="00A12A10">
        <w:rPr>
          <w:b/>
          <w:sz w:val="28"/>
          <w:szCs w:val="28"/>
        </w:rPr>
        <w:tab/>
      </w:r>
      <w:r w:rsidRPr="00A12A10">
        <w:rPr>
          <w:b/>
          <w:sz w:val="28"/>
          <w:szCs w:val="28"/>
        </w:rPr>
        <w:tab/>
      </w:r>
      <w:r w:rsidRPr="00A12A10">
        <w:rPr>
          <w:b/>
          <w:sz w:val="28"/>
          <w:szCs w:val="28"/>
        </w:rPr>
        <w:tab/>
      </w:r>
      <w:r>
        <w:rPr>
          <w:b/>
          <w:sz w:val="28"/>
          <w:szCs w:val="28"/>
        </w:rPr>
        <w:t xml:space="preserve">         </w:t>
      </w:r>
      <w:r w:rsidRPr="00A12A10">
        <w:rPr>
          <w:b/>
          <w:sz w:val="28"/>
          <w:szCs w:val="28"/>
        </w:rPr>
        <w:t xml:space="preserve">С.В. </w:t>
      </w:r>
      <w:proofErr w:type="spellStart"/>
      <w:r w:rsidRPr="00A12A10">
        <w:rPr>
          <w:b/>
          <w:sz w:val="28"/>
          <w:szCs w:val="28"/>
        </w:rPr>
        <w:t>П’яніщук</w:t>
      </w:r>
      <w:proofErr w:type="spellEnd"/>
    </w:p>
    <w:p w:rsidR="000E3AC2" w:rsidRDefault="000E3AC2" w:rsidP="00D27242">
      <w:pPr>
        <w:jc w:val="both"/>
        <w:rPr>
          <w:b/>
          <w:sz w:val="28"/>
          <w:szCs w:val="28"/>
        </w:rPr>
      </w:pPr>
    </w:p>
    <w:p w:rsidR="000E3AC2" w:rsidRDefault="000E3AC2" w:rsidP="00D27242">
      <w:pPr>
        <w:jc w:val="both"/>
        <w:rPr>
          <w:b/>
          <w:sz w:val="28"/>
          <w:szCs w:val="28"/>
        </w:rPr>
      </w:pPr>
    </w:p>
    <w:p w:rsidR="000E3AC2" w:rsidRDefault="000E3AC2" w:rsidP="00D27242">
      <w:pPr>
        <w:jc w:val="both"/>
        <w:rPr>
          <w:b/>
          <w:sz w:val="28"/>
          <w:szCs w:val="28"/>
        </w:rPr>
      </w:pPr>
    </w:p>
    <w:p w:rsidR="000E3AC2" w:rsidRDefault="000E3AC2" w:rsidP="00D27242">
      <w:pPr>
        <w:jc w:val="both"/>
        <w:rPr>
          <w:b/>
          <w:sz w:val="28"/>
          <w:szCs w:val="28"/>
        </w:rPr>
      </w:pPr>
    </w:p>
    <w:p w:rsidR="000E3AC2" w:rsidRDefault="000E3AC2" w:rsidP="00D27242">
      <w:pPr>
        <w:jc w:val="both"/>
        <w:rPr>
          <w:b/>
          <w:sz w:val="28"/>
          <w:szCs w:val="28"/>
        </w:rPr>
      </w:pPr>
    </w:p>
    <w:p w:rsidR="000E3AC2" w:rsidRDefault="000E3AC2" w:rsidP="00D27242">
      <w:pPr>
        <w:jc w:val="both"/>
        <w:rPr>
          <w:b/>
          <w:sz w:val="28"/>
          <w:szCs w:val="28"/>
        </w:rPr>
      </w:pPr>
    </w:p>
    <w:p w:rsidR="000E3AC2" w:rsidRDefault="000E3AC2" w:rsidP="000E3AC2">
      <w:pPr>
        <w:rPr>
          <w:sz w:val="24"/>
          <w:szCs w:val="24"/>
          <w:lang w:val="ru-RU"/>
        </w:rPr>
      </w:pPr>
    </w:p>
    <w:p w:rsidR="000E3AC2" w:rsidRDefault="000E3AC2" w:rsidP="000E3AC2">
      <w:pPr>
        <w:rPr>
          <w:sz w:val="24"/>
          <w:szCs w:val="24"/>
          <w:lang w:val="ru-RU"/>
        </w:rPr>
      </w:pPr>
      <w:r>
        <w:rPr>
          <w:sz w:val="24"/>
          <w:szCs w:val="24"/>
          <w:lang w:val="ru-RU"/>
        </w:rPr>
        <w:lastRenderedPageBreak/>
        <w:t xml:space="preserve">                                                                                                      </w:t>
      </w:r>
      <w:proofErr w:type="spellStart"/>
      <w:r>
        <w:rPr>
          <w:sz w:val="24"/>
          <w:szCs w:val="24"/>
          <w:lang w:val="ru-RU"/>
        </w:rPr>
        <w:t>Додаток</w:t>
      </w:r>
      <w:proofErr w:type="spellEnd"/>
    </w:p>
    <w:p w:rsidR="000E3AC2" w:rsidRDefault="000E3AC2" w:rsidP="000E3AC2">
      <w:pPr>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до </w:t>
      </w:r>
      <w:proofErr w:type="gramStart"/>
      <w:r>
        <w:rPr>
          <w:sz w:val="24"/>
          <w:szCs w:val="24"/>
          <w:lang w:val="ru-RU"/>
        </w:rPr>
        <w:t>р</w:t>
      </w:r>
      <w:proofErr w:type="gramEnd"/>
      <w:r>
        <w:rPr>
          <w:sz w:val="24"/>
          <w:szCs w:val="24"/>
        </w:rPr>
        <w:t>і</w:t>
      </w:r>
      <w:proofErr w:type="spellStart"/>
      <w:r>
        <w:rPr>
          <w:sz w:val="24"/>
          <w:szCs w:val="24"/>
          <w:lang w:val="ru-RU"/>
        </w:rPr>
        <w:t>шення</w:t>
      </w:r>
      <w:proofErr w:type="spellEnd"/>
      <w:r>
        <w:rPr>
          <w:sz w:val="24"/>
          <w:szCs w:val="24"/>
          <w:lang w:val="ru-RU"/>
        </w:rPr>
        <w:t xml:space="preserve"> 8 </w:t>
      </w:r>
      <w:proofErr w:type="spellStart"/>
      <w:r>
        <w:rPr>
          <w:sz w:val="24"/>
          <w:szCs w:val="24"/>
          <w:lang w:val="ru-RU"/>
        </w:rPr>
        <w:t>сесії</w:t>
      </w:r>
      <w:proofErr w:type="spellEnd"/>
      <w:r>
        <w:rPr>
          <w:sz w:val="24"/>
          <w:szCs w:val="24"/>
          <w:lang w:val="ru-RU"/>
        </w:rPr>
        <w:t xml:space="preserve"> </w:t>
      </w:r>
      <w:proofErr w:type="spellStart"/>
      <w:r>
        <w:rPr>
          <w:sz w:val="24"/>
          <w:szCs w:val="24"/>
          <w:lang w:val="ru-RU"/>
        </w:rPr>
        <w:t>Чечельницької</w:t>
      </w:r>
      <w:proofErr w:type="spellEnd"/>
      <w:r>
        <w:rPr>
          <w:sz w:val="24"/>
          <w:szCs w:val="24"/>
          <w:lang w:val="ru-RU"/>
        </w:rPr>
        <w:t xml:space="preserve"> </w:t>
      </w:r>
    </w:p>
    <w:p w:rsidR="000E3AC2" w:rsidRDefault="000E3AC2" w:rsidP="000E3AC2">
      <w:pPr>
        <w:rPr>
          <w:sz w:val="24"/>
          <w:szCs w:val="24"/>
          <w:lang w:val="ru-RU"/>
        </w:rPr>
      </w:pPr>
      <w:r>
        <w:rPr>
          <w:sz w:val="24"/>
          <w:szCs w:val="24"/>
          <w:lang w:val="ru-RU"/>
        </w:rPr>
        <w:t xml:space="preserve">                                                                                                      </w:t>
      </w:r>
      <w:proofErr w:type="spellStart"/>
      <w:r>
        <w:rPr>
          <w:sz w:val="24"/>
          <w:szCs w:val="24"/>
          <w:lang w:val="ru-RU"/>
        </w:rPr>
        <w:t>районної</w:t>
      </w:r>
      <w:proofErr w:type="spellEnd"/>
      <w:r>
        <w:rPr>
          <w:sz w:val="24"/>
          <w:szCs w:val="24"/>
          <w:lang w:val="ru-RU"/>
        </w:rPr>
        <w:t xml:space="preserve"> ради 7 </w:t>
      </w:r>
      <w:proofErr w:type="spellStart"/>
      <w:r>
        <w:rPr>
          <w:sz w:val="24"/>
          <w:szCs w:val="24"/>
          <w:lang w:val="ru-RU"/>
        </w:rPr>
        <w:t>скликання</w:t>
      </w:r>
      <w:proofErr w:type="spellEnd"/>
    </w:p>
    <w:p w:rsidR="000E3AC2" w:rsidRDefault="000E3AC2" w:rsidP="000E3AC2">
      <w:pPr>
        <w:ind w:left="4248" w:firstLine="708"/>
        <w:rPr>
          <w:sz w:val="24"/>
          <w:szCs w:val="24"/>
          <w:lang w:val="ru-RU"/>
        </w:rPr>
      </w:pPr>
      <w:r>
        <w:rPr>
          <w:sz w:val="24"/>
          <w:szCs w:val="24"/>
          <w:lang w:val="ru-RU"/>
        </w:rPr>
        <w:t xml:space="preserve">                   25 листопада 2016 року №</w:t>
      </w:r>
      <w:r>
        <w:rPr>
          <w:sz w:val="24"/>
          <w:szCs w:val="24"/>
          <w:lang w:val="ru-RU"/>
        </w:rPr>
        <w:t xml:space="preserve"> </w:t>
      </w:r>
      <w:bookmarkStart w:id="0" w:name="_GoBack"/>
      <w:bookmarkEnd w:id="0"/>
      <w:r>
        <w:rPr>
          <w:sz w:val="24"/>
          <w:szCs w:val="24"/>
          <w:lang w:val="ru-RU"/>
        </w:rPr>
        <w:t>150</w:t>
      </w:r>
    </w:p>
    <w:p w:rsidR="000E3AC2" w:rsidRDefault="000E3AC2" w:rsidP="000E3AC2">
      <w:pPr>
        <w:rPr>
          <w:lang w:val="ru-RU"/>
        </w:rPr>
      </w:pPr>
    </w:p>
    <w:p w:rsidR="000E3AC2" w:rsidRDefault="000E3AC2" w:rsidP="000E3AC2">
      <w:pPr>
        <w:jc w:val="center"/>
        <w:rPr>
          <w:b/>
          <w:bCs/>
          <w:sz w:val="28"/>
          <w:szCs w:val="28"/>
          <w:lang w:val="ru-RU"/>
        </w:rPr>
      </w:pPr>
      <w:r>
        <w:rPr>
          <w:b/>
          <w:bCs/>
          <w:sz w:val="28"/>
          <w:szCs w:val="28"/>
          <w:lang w:val="en-US"/>
        </w:rPr>
        <w:t>VII</w:t>
      </w:r>
      <w:r>
        <w:rPr>
          <w:b/>
          <w:bCs/>
          <w:sz w:val="28"/>
          <w:szCs w:val="28"/>
        </w:rPr>
        <w:t xml:space="preserve">. Напрями реалізації та заходи Програми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985"/>
        <w:gridCol w:w="709"/>
        <w:gridCol w:w="2127"/>
        <w:gridCol w:w="1418"/>
        <w:gridCol w:w="1559"/>
        <w:gridCol w:w="1417"/>
      </w:tblGrid>
      <w:tr w:rsidR="000E3AC2" w:rsidTr="000E3AC2">
        <w:tc>
          <w:tcPr>
            <w:tcW w:w="53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pPr>
            <w:r>
              <w:t>№ з/п</w:t>
            </w:r>
          </w:p>
        </w:tc>
        <w:tc>
          <w:tcPr>
            <w:tcW w:w="198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pPr>
            <w:r>
              <w:t>Перелік заходів Програми</w:t>
            </w:r>
          </w:p>
        </w:tc>
        <w:tc>
          <w:tcPr>
            <w:tcW w:w="709"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pPr>
            <w:r>
              <w:t xml:space="preserve">Термін </w:t>
            </w:r>
            <w:proofErr w:type="spellStart"/>
            <w:r>
              <w:t>виконан</w:t>
            </w:r>
            <w:proofErr w:type="spellEnd"/>
            <w:r>
              <w:t xml:space="preserve"> </w:t>
            </w:r>
            <w:proofErr w:type="spellStart"/>
            <w:r>
              <w:t>ня</w:t>
            </w:r>
            <w:proofErr w:type="spellEnd"/>
            <w:r>
              <w:t xml:space="preserve"> заходу</w:t>
            </w:r>
          </w:p>
        </w:tc>
        <w:tc>
          <w:tcPr>
            <w:tcW w:w="2126"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pPr>
            <w:r>
              <w:t>Виконавці</w:t>
            </w:r>
          </w:p>
        </w:tc>
        <w:tc>
          <w:tcPr>
            <w:tcW w:w="1418"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pPr>
            <w:r>
              <w:t>Джерела фінансування</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pPr>
            <w:r>
              <w:t>Орієнтовні обсяги фінансував</w:t>
            </w:r>
          </w:p>
          <w:p w:rsidR="000E3AC2" w:rsidRDefault="000E3AC2">
            <w:pPr>
              <w:pStyle w:val="a6"/>
              <w:jc w:val="center"/>
            </w:pPr>
            <w:proofErr w:type="spellStart"/>
            <w:r>
              <w:t>ня</w:t>
            </w:r>
            <w:proofErr w:type="spellEnd"/>
            <w:r>
              <w:t xml:space="preserve"> (вартість), </w:t>
            </w:r>
            <w:proofErr w:type="spellStart"/>
            <w:r>
              <w:t>тис.грн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pPr>
            <w:r>
              <w:t>Очікуваний результат</w:t>
            </w:r>
          </w:p>
        </w:tc>
      </w:tr>
    </w:tbl>
    <w:p w:rsidR="000E3AC2" w:rsidRDefault="000E3AC2" w:rsidP="000E3AC2">
      <w:pPr>
        <w:jc w:val="center"/>
        <w:rPr>
          <w:b/>
          <w:bCs/>
          <w:sz w:val="24"/>
          <w:szCs w:val="24"/>
          <w:lang w:val="en-US"/>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2075"/>
        <w:gridCol w:w="694"/>
        <w:gridCol w:w="2044"/>
        <w:gridCol w:w="1500"/>
        <w:gridCol w:w="1559"/>
        <w:gridCol w:w="1481"/>
      </w:tblGrid>
      <w:tr w:rsidR="000E3AC2" w:rsidTr="000E3AC2">
        <w:trPr>
          <w:tblHeader/>
        </w:trPr>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1</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3</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4</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6</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7</w:t>
            </w:r>
          </w:p>
        </w:tc>
      </w:tr>
      <w:tr w:rsidR="000E3AC2" w:rsidTr="000E3AC2">
        <w:trPr>
          <w:trHeight w:val="461"/>
        </w:trPr>
        <w:tc>
          <w:tcPr>
            <w:tcW w:w="9811" w:type="dxa"/>
            <w:gridSpan w:val="7"/>
            <w:tcBorders>
              <w:top w:val="single" w:sz="4" w:space="0" w:color="auto"/>
              <w:left w:val="single" w:sz="4" w:space="0" w:color="auto"/>
              <w:bottom w:val="single" w:sz="4" w:space="0" w:color="auto"/>
              <w:right w:val="single" w:sz="4" w:space="0" w:color="auto"/>
            </w:tcBorders>
            <w:hideMark/>
          </w:tcPr>
          <w:p w:rsidR="000E3AC2" w:rsidRDefault="000E3AC2">
            <w:pPr>
              <w:jc w:val="center"/>
              <w:rPr>
                <w:b/>
                <w:sz w:val="22"/>
                <w:szCs w:val="22"/>
              </w:rPr>
            </w:pPr>
            <w:r>
              <w:rPr>
                <w:b/>
                <w:sz w:val="22"/>
                <w:szCs w:val="22"/>
              </w:rPr>
              <w:t>РОЗДІЛ І.  Соціальна підтримка, медичне обслуговування сімей загиблих учасників антитерористичної операції, військовослужбовців і поранених учасників АТО</w:t>
            </w:r>
          </w:p>
        </w:tc>
      </w:tr>
      <w:tr w:rsidR="000E3AC2" w:rsidTr="000E3AC2">
        <w:trPr>
          <w:trHeight w:val="135"/>
        </w:trPr>
        <w:tc>
          <w:tcPr>
            <w:tcW w:w="9811" w:type="dxa"/>
            <w:gridSpan w:val="7"/>
            <w:tcBorders>
              <w:top w:val="single" w:sz="4" w:space="0" w:color="auto"/>
              <w:left w:val="single" w:sz="4" w:space="0" w:color="auto"/>
              <w:bottom w:val="single" w:sz="4" w:space="0" w:color="auto"/>
              <w:right w:val="single" w:sz="4" w:space="0" w:color="auto"/>
            </w:tcBorders>
            <w:hideMark/>
          </w:tcPr>
          <w:p w:rsidR="000E3AC2" w:rsidRDefault="000E3AC2">
            <w:pPr>
              <w:tabs>
                <w:tab w:val="left" w:pos="12930"/>
              </w:tabs>
              <w:jc w:val="center"/>
              <w:rPr>
                <w:b/>
                <w:sz w:val="22"/>
                <w:szCs w:val="22"/>
              </w:rPr>
            </w:pPr>
            <w:r>
              <w:rPr>
                <w:b/>
                <w:sz w:val="22"/>
                <w:szCs w:val="22"/>
              </w:rPr>
              <w:t>Соціальний захист</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1</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5"/>
              <w:spacing w:before="0" w:beforeAutospacing="0" w:after="0"/>
              <w:rPr>
                <w:color w:val="000000"/>
                <w:sz w:val="22"/>
                <w:szCs w:val="22"/>
                <w:lang w:val="uk-UA"/>
              </w:rPr>
            </w:pPr>
            <w:r>
              <w:rPr>
                <w:color w:val="000000"/>
                <w:sz w:val="22"/>
                <w:szCs w:val="22"/>
                <w:lang w:val="uk-UA"/>
              </w:rPr>
              <w:t xml:space="preserve">1.1. Надання одноразової матеріальної допомоги  сім’ям загиблих учасників АТО – 10,0 </w:t>
            </w:r>
            <w:proofErr w:type="spellStart"/>
            <w:r>
              <w:rPr>
                <w:color w:val="000000"/>
                <w:sz w:val="22"/>
                <w:szCs w:val="22"/>
                <w:lang w:val="uk-UA"/>
              </w:rPr>
              <w:t>тис.грн</w:t>
            </w:r>
            <w:proofErr w:type="spellEnd"/>
            <w:r>
              <w:rPr>
                <w:color w:val="000000"/>
                <w:sz w:val="22"/>
                <w:szCs w:val="22"/>
                <w:lang w:val="uk-UA"/>
              </w:rPr>
              <w:t xml:space="preserve">, пораненим учасникам АТО -3,0 </w:t>
            </w:r>
            <w:proofErr w:type="spellStart"/>
            <w:r>
              <w:rPr>
                <w:color w:val="000000"/>
                <w:sz w:val="22"/>
                <w:szCs w:val="22"/>
                <w:lang w:val="uk-UA"/>
              </w:rPr>
              <w:t>тис.грн</w:t>
            </w:r>
            <w:proofErr w:type="spellEnd"/>
            <w:r>
              <w:rPr>
                <w:color w:val="000000"/>
                <w:sz w:val="22"/>
                <w:szCs w:val="22"/>
                <w:lang w:val="uk-UA"/>
              </w:rPr>
              <w:t xml:space="preserve">, сім’ям мобілізованих осіб, які знаходяться в складних життєвих  </w:t>
            </w:r>
            <w:proofErr w:type="spellStart"/>
            <w:r>
              <w:rPr>
                <w:color w:val="000000"/>
                <w:sz w:val="22"/>
                <w:szCs w:val="22"/>
                <w:lang w:val="uk-UA"/>
              </w:rPr>
              <w:t>обставинах-</w:t>
            </w:r>
            <w:proofErr w:type="spellEnd"/>
            <w:r>
              <w:rPr>
                <w:color w:val="000000"/>
                <w:sz w:val="22"/>
                <w:szCs w:val="22"/>
                <w:lang w:val="uk-UA"/>
              </w:rPr>
              <w:t xml:space="preserve">         1,0 </w:t>
            </w:r>
            <w:proofErr w:type="spellStart"/>
            <w:r>
              <w:rPr>
                <w:color w:val="000000"/>
                <w:sz w:val="22"/>
                <w:szCs w:val="22"/>
                <w:lang w:val="uk-UA"/>
              </w:rPr>
              <w:t>тис.грн</w:t>
            </w:r>
            <w:proofErr w:type="spellEnd"/>
            <w:r>
              <w:rPr>
                <w:color w:val="000000"/>
                <w:sz w:val="22"/>
                <w:szCs w:val="22"/>
                <w:lang w:val="uk-UA"/>
              </w:rPr>
              <w:t>.</w:t>
            </w:r>
          </w:p>
          <w:p w:rsidR="000E3AC2" w:rsidRDefault="000E3AC2">
            <w:pPr>
              <w:pStyle w:val="a5"/>
              <w:spacing w:before="0" w:beforeAutospacing="0" w:after="0"/>
              <w:rPr>
                <w:color w:val="000000"/>
                <w:sz w:val="22"/>
                <w:szCs w:val="22"/>
                <w:lang w:val="uk-UA"/>
              </w:rPr>
            </w:pPr>
            <w:r>
              <w:rPr>
                <w:color w:val="000000"/>
                <w:sz w:val="22"/>
                <w:szCs w:val="22"/>
                <w:lang w:val="uk-UA"/>
              </w:rPr>
              <w:t>1.2. Забезпечення членів сімей загиблих учасників АТО та сімей мобілізованих  осіб дровами.</w:t>
            </w:r>
          </w:p>
          <w:p w:rsidR="000E3AC2" w:rsidRDefault="000E3AC2">
            <w:pPr>
              <w:pStyle w:val="a5"/>
              <w:spacing w:before="0" w:beforeAutospacing="0" w:after="0"/>
              <w:rPr>
                <w:color w:val="000000"/>
                <w:sz w:val="22"/>
                <w:szCs w:val="22"/>
                <w:lang w:val="uk-UA"/>
              </w:rPr>
            </w:pPr>
            <w:r>
              <w:rPr>
                <w:color w:val="000000"/>
                <w:sz w:val="22"/>
                <w:szCs w:val="22"/>
                <w:lang w:val="uk-UA"/>
              </w:rPr>
              <w:t xml:space="preserve">1.3. Надання щомісячної  грошової допомоги членам сімей загиблих учасників антитерористичної операції для  компенсації за пільговий проїзд                   </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noProof/>
                <w:sz w:val="22"/>
                <w:szCs w:val="22"/>
              </w:rPr>
            </w:pPr>
            <w:r>
              <w:rPr>
                <w:noProof/>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rPr>
                <w:noProof/>
                <w:sz w:val="22"/>
                <w:szCs w:val="22"/>
              </w:rPr>
            </w:pPr>
            <w:r>
              <w:rPr>
                <w:noProof/>
                <w:sz w:val="22"/>
                <w:szCs w:val="22"/>
              </w:rPr>
              <w:t>Управління праці та соціального захисту населення, фінансове управління           райдержадміністрації, селищна та сільські ради</w:t>
            </w:r>
          </w:p>
        </w:tc>
        <w:tc>
          <w:tcPr>
            <w:tcW w:w="1500" w:type="dxa"/>
            <w:tcBorders>
              <w:top w:val="single" w:sz="4" w:space="0" w:color="auto"/>
              <w:left w:val="single" w:sz="4" w:space="0" w:color="auto"/>
              <w:bottom w:val="single" w:sz="4" w:space="0" w:color="auto"/>
              <w:right w:val="single" w:sz="4" w:space="0" w:color="auto"/>
            </w:tcBorders>
          </w:tcPr>
          <w:p w:rsidR="000E3AC2" w:rsidRDefault="000E3AC2">
            <w:pPr>
              <w:rPr>
                <w:noProof/>
                <w:sz w:val="22"/>
                <w:szCs w:val="22"/>
              </w:rPr>
            </w:pPr>
            <w:r>
              <w:rPr>
                <w:noProof/>
                <w:sz w:val="22"/>
                <w:szCs w:val="22"/>
              </w:rPr>
              <w:t xml:space="preserve">Районний, селищний та </w:t>
            </w:r>
            <w:r>
              <w:rPr>
                <w:sz w:val="22"/>
                <w:szCs w:val="22"/>
              </w:rPr>
              <w:t>сільські бюджети, кошти не бюджетних джерел</w:t>
            </w:r>
          </w:p>
          <w:p w:rsidR="000E3AC2" w:rsidRDefault="000E3AC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E3AC2" w:rsidRDefault="000E3AC2">
            <w:pPr>
              <w:rPr>
                <w:noProof/>
                <w:sz w:val="22"/>
                <w:szCs w:val="22"/>
              </w:rPr>
            </w:pPr>
            <w:r>
              <w:rPr>
                <w:noProof/>
                <w:sz w:val="22"/>
                <w:szCs w:val="22"/>
              </w:rPr>
              <w:t xml:space="preserve">      100,0</w:t>
            </w:r>
          </w:p>
          <w:p w:rsidR="000E3AC2" w:rsidRDefault="000E3AC2">
            <w:pPr>
              <w:rPr>
                <w:sz w:val="22"/>
                <w:szCs w:val="22"/>
              </w:rPr>
            </w:pPr>
          </w:p>
          <w:p w:rsidR="000E3AC2" w:rsidRDefault="000E3AC2">
            <w:pPr>
              <w:rPr>
                <w:sz w:val="22"/>
                <w:szCs w:val="22"/>
              </w:rPr>
            </w:pPr>
          </w:p>
          <w:p w:rsidR="000E3AC2" w:rsidRDefault="000E3AC2">
            <w:pPr>
              <w:rPr>
                <w:sz w:val="22"/>
                <w:szCs w:val="22"/>
              </w:rPr>
            </w:pPr>
          </w:p>
          <w:p w:rsidR="000E3AC2" w:rsidRDefault="000E3AC2">
            <w:pPr>
              <w:rPr>
                <w:sz w:val="22"/>
                <w:szCs w:val="22"/>
              </w:rPr>
            </w:pPr>
          </w:p>
          <w:p w:rsidR="000E3AC2" w:rsidRDefault="000E3AC2">
            <w:pPr>
              <w:rPr>
                <w:sz w:val="22"/>
                <w:szCs w:val="22"/>
              </w:rPr>
            </w:pPr>
          </w:p>
          <w:p w:rsidR="000E3AC2" w:rsidRDefault="000E3AC2">
            <w:pPr>
              <w:rPr>
                <w:sz w:val="22"/>
                <w:szCs w:val="22"/>
              </w:rPr>
            </w:pPr>
          </w:p>
          <w:p w:rsidR="000E3AC2" w:rsidRDefault="000E3AC2">
            <w:pPr>
              <w:rPr>
                <w:sz w:val="22"/>
                <w:szCs w:val="22"/>
              </w:rPr>
            </w:pPr>
          </w:p>
          <w:p w:rsidR="000E3AC2" w:rsidRDefault="000E3AC2">
            <w:pPr>
              <w:rPr>
                <w:sz w:val="22"/>
                <w:szCs w:val="22"/>
              </w:rPr>
            </w:pPr>
          </w:p>
          <w:p w:rsidR="000E3AC2" w:rsidRDefault="000E3AC2">
            <w:pPr>
              <w:rPr>
                <w:sz w:val="22"/>
                <w:szCs w:val="22"/>
              </w:rPr>
            </w:pPr>
          </w:p>
          <w:p w:rsidR="000E3AC2" w:rsidRDefault="000E3AC2">
            <w:pPr>
              <w:rPr>
                <w:sz w:val="22"/>
                <w:szCs w:val="22"/>
              </w:rPr>
            </w:pPr>
          </w:p>
          <w:p w:rsidR="000E3AC2" w:rsidRDefault="000E3AC2">
            <w:pPr>
              <w:rPr>
                <w:sz w:val="22"/>
                <w:szCs w:val="22"/>
              </w:rPr>
            </w:pPr>
          </w:p>
          <w:p w:rsidR="000E3AC2" w:rsidRDefault="000E3AC2">
            <w:pPr>
              <w:rPr>
                <w:sz w:val="22"/>
                <w:szCs w:val="22"/>
              </w:rPr>
            </w:pPr>
          </w:p>
          <w:p w:rsidR="000E3AC2" w:rsidRDefault="000E3AC2">
            <w:pPr>
              <w:rPr>
                <w:sz w:val="22"/>
                <w:szCs w:val="22"/>
              </w:rPr>
            </w:pPr>
            <w:r>
              <w:rPr>
                <w:sz w:val="22"/>
                <w:szCs w:val="22"/>
              </w:rPr>
              <w:t xml:space="preserve">       </w:t>
            </w:r>
          </w:p>
          <w:p w:rsidR="000E3AC2" w:rsidRDefault="000E3AC2">
            <w:pPr>
              <w:rPr>
                <w:sz w:val="22"/>
                <w:szCs w:val="22"/>
              </w:rPr>
            </w:pPr>
            <w:r>
              <w:rPr>
                <w:sz w:val="22"/>
                <w:szCs w:val="22"/>
              </w:rPr>
              <w:t xml:space="preserve">       370,0</w:t>
            </w:r>
          </w:p>
          <w:p w:rsidR="000E3AC2" w:rsidRDefault="000E3AC2">
            <w:pPr>
              <w:rPr>
                <w:sz w:val="22"/>
                <w:szCs w:val="22"/>
              </w:rPr>
            </w:pPr>
          </w:p>
          <w:p w:rsidR="000E3AC2" w:rsidRDefault="000E3AC2">
            <w:pPr>
              <w:rPr>
                <w:sz w:val="22"/>
                <w:szCs w:val="22"/>
                <w:lang w:val="en-US"/>
              </w:rPr>
            </w:pPr>
          </w:p>
          <w:p w:rsidR="000E3AC2" w:rsidRDefault="000E3AC2">
            <w:pPr>
              <w:rPr>
                <w:sz w:val="22"/>
                <w:szCs w:val="22"/>
                <w:lang w:val="en-US"/>
              </w:rPr>
            </w:pPr>
          </w:p>
          <w:p w:rsidR="000E3AC2" w:rsidRDefault="000E3AC2">
            <w:pPr>
              <w:rPr>
                <w:sz w:val="22"/>
                <w:szCs w:val="22"/>
                <w:lang w:val="en-US"/>
              </w:rPr>
            </w:pPr>
          </w:p>
          <w:p w:rsidR="000E3AC2" w:rsidRDefault="000E3AC2">
            <w:pPr>
              <w:rPr>
                <w:sz w:val="22"/>
                <w:szCs w:val="22"/>
                <w:lang w:val="en-US"/>
              </w:rPr>
            </w:pPr>
          </w:p>
          <w:p w:rsidR="000E3AC2" w:rsidRDefault="000E3AC2">
            <w:pPr>
              <w:rPr>
                <w:sz w:val="22"/>
                <w:szCs w:val="22"/>
              </w:rPr>
            </w:pPr>
            <w:r>
              <w:rPr>
                <w:sz w:val="22"/>
                <w:szCs w:val="22"/>
              </w:rPr>
              <w:t xml:space="preserve">        24,0 </w:t>
            </w:r>
          </w:p>
        </w:tc>
        <w:tc>
          <w:tcPr>
            <w:tcW w:w="1481" w:type="dxa"/>
            <w:tcBorders>
              <w:top w:val="single" w:sz="4" w:space="0" w:color="auto"/>
              <w:left w:val="single" w:sz="4" w:space="0" w:color="auto"/>
              <w:bottom w:val="single" w:sz="4" w:space="0" w:color="auto"/>
              <w:right w:val="single" w:sz="4" w:space="0" w:color="auto"/>
            </w:tcBorders>
          </w:tcPr>
          <w:p w:rsidR="000E3AC2" w:rsidRDefault="000E3AC2">
            <w:pPr>
              <w:pStyle w:val="a6"/>
              <w:rPr>
                <w:sz w:val="22"/>
                <w:szCs w:val="22"/>
              </w:rPr>
            </w:pPr>
            <w:r>
              <w:rPr>
                <w:sz w:val="22"/>
                <w:szCs w:val="22"/>
              </w:rPr>
              <w:t>Матеріальна підтримка членів сімей загиблих та поранених учасників АТО</w:t>
            </w:r>
          </w:p>
          <w:p w:rsidR="000E3AC2" w:rsidRDefault="000E3AC2">
            <w:pPr>
              <w:pStyle w:val="a6"/>
              <w:rPr>
                <w:sz w:val="22"/>
                <w:szCs w:val="22"/>
              </w:rPr>
            </w:pP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2</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6"/>
              <w:spacing w:line="0" w:lineRule="atLeast"/>
              <w:rPr>
                <w:sz w:val="22"/>
                <w:szCs w:val="22"/>
              </w:rPr>
            </w:pPr>
            <w:r>
              <w:rPr>
                <w:sz w:val="22"/>
                <w:szCs w:val="22"/>
              </w:rPr>
              <w:t xml:space="preserve">Створення бази даних ведення обліку сімей загиблих, що потребують покращення житлових умов,  та з числа   безпосередніх </w:t>
            </w:r>
            <w:r>
              <w:rPr>
                <w:sz w:val="22"/>
                <w:szCs w:val="22"/>
              </w:rPr>
              <w:lastRenderedPageBreak/>
              <w:t>учасників АТО,  які забезпечували її проведення та втратили функціональні можливості  нижніх кінцівок (інваліди І –ІІ групи)</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spacing w:line="0" w:lineRule="atLeast"/>
              <w:jc w:val="center"/>
              <w:rPr>
                <w:sz w:val="22"/>
                <w:szCs w:val="22"/>
              </w:rPr>
            </w:pPr>
            <w:r>
              <w:rPr>
                <w:sz w:val="22"/>
                <w:szCs w:val="22"/>
              </w:rPr>
              <w:lastRenderedPageBreak/>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spacing w:line="0" w:lineRule="atLeast"/>
              <w:rPr>
                <w:sz w:val="22"/>
                <w:szCs w:val="22"/>
              </w:rPr>
            </w:pPr>
            <w:r>
              <w:rPr>
                <w:sz w:val="22"/>
                <w:szCs w:val="22"/>
              </w:rPr>
              <w:t xml:space="preserve">Сектор містобудування та архітектури райдержадміністрації,  виконкоми </w:t>
            </w:r>
          </w:p>
          <w:p w:rsidR="000E3AC2" w:rsidRDefault="000E3AC2">
            <w:pPr>
              <w:pStyle w:val="a6"/>
              <w:spacing w:line="0" w:lineRule="atLeast"/>
              <w:rPr>
                <w:sz w:val="22"/>
                <w:szCs w:val="22"/>
              </w:rPr>
            </w:pPr>
            <w:r>
              <w:rPr>
                <w:sz w:val="22"/>
                <w:szCs w:val="22"/>
              </w:rPr>
              <w:t>селищної та</w:t>
            </w:r>
          </w:p>
          <w:p w:rsidR="000E3AC2" w:rsidRDefault="000E3AC2">
            <w:pPr>
              <w:pStyle w:val="a6"/>
              <w:spacing w:line="0" w:lineRule="atLeast"/>
              <w:rPr>
                <w:sz w:val="22"/>
                <w:szCs w:val="22"/>
              </w:rPr>
            </w:pPr>
            <w:r>
              <w:rPr>
                <w:sz w:val="22"/>
                <w:szCs w:val="22"/>
              </w:rPr>
              <w:t>сільських рад</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559" w:type="dxa"/>
            <w:tcBorders>
              <w:top w:val="single" w:sz="4" w:space="0" w:color="auto"/>
              <w:left w:val="single" w:sz="4" w:space="0" w:color="auto"/>
              <w:bottom w:val="single" w:sz="4" w:space="0" w:color="auto"/>
              <w:right w:val="single" w:sz="4" w:space="0" w:color="auto"/>
            </w:tcBorders>
          </w:tcPr>
          <w:p w:rsidR="000E3AC2" w:rsidRDefault="000E3AC2">
            <w:pPr>
              <w:pStyle w:val="a6"/>
              <w:spacing w:line="0" w:lineRule="atLeast"/>
              <w:rPr>
                <w:sz w:val="22"/>
                <w:szCs w:val="22"/>
              </w:rPr>
            </w:pPr>
            <w:r>
              <w:rPr>
                <w:sz w:val="22"/>
                <w:szCs w:val="22"/>
              </w:rPr>
              <w:t>В межах бюджетних призначень</w:t>
            </w:r>
          </w:p>
          <w:p w:rsidR="000E3AC2" w:rsidRDefault="000E3AC2">
            <w:pPr>
              <w:pStyle w:val="a6"/>
              <w:spacing w:line="0" w:lineRule="atLeast"/>
              <w:rPr>
                <w:sz w:val="22"/>
                <w:szCs w:val="22"/>
              </w:rPr>
            </w:pP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spacing w:line="0" w:lineRule="atLeast"/>
              <w:rPr>
                <w:sz w:val="22"/>
                <w:szCs w:val="22"/>
              </w:rPr>
            </w:pPr>
            <w:r>
              <w:rPr>
                <w:sz w:val="22"/>
                <w:szCs w:val="22"/>
              </w:rPr>
              <w:t xml:space="preserve">Поліпшення житлових умов членів сімей загиблих учасників АТО  та </w:t>
            </w:r>
            <w:proofErr w:type="spellStart"/>
            <w:r>
              <w:rPr>
                <w:sz w:val="22"/>
                <w:szCs w:val="22"/>
              </w:rPr>
              <w:t>безпосеред</w:t>
            </w:r>
            <w:proofErr w:type="spellEnd"/>
          </w:p>
          <w:p w:rsidR="000E3AC2" w:rsidRDefault="000E3AC2">
            <w:pPr>
              <w:pStyle w:val="a6"/>
              <w:spacing w:line="0" w:lineRule="atLeast"/>
              <w:rPr>
                <w:sz w:val="22"/>
                <w:szCs w:val="22"/>
              </w:rPr>
            </w:pPr>
            <w:proofErr w:type="spellStart"/>
            <w:r>
              <w:rPr>
                <w:sz w:val="22"/>
                <w:szCs w:val="22"/>
              </w:rPr>
              <w:t>ніх</w:t>
            </w:r>
            <w:proofErr w:type="spellEnd"/>
            <w:r>
              <w:rPr>
                <w:sz w:val="22"/>
                <w:szCs w:val="22"/>
              </w:rPr>
              <w:t xml:space="preserve"> </w:t>
            </w:r>
            <w:r>
              <w:rPr>
                <w:sz w:val="22"/>
                <w:szCs w:val="22"/>
              </w:rPr>
              <w:lastRenderedPageBreak/>
              <w:t xml:space="preserve">учасників АТО,  які </w:t>
            </w:r>
            <w:proofErr w:type="spellStart"/>
            <w:r>
              <w:rPr>
                <w:sz w:val="22"/>
                <w:szCs w:val="22"/>
              </w:rPr>
              <w:t>забезпечува</w:t>
            </w:r>
            <w:proofErr w:type="spellEnd"/>
            <w:r>
              <w:rPr>
                <w:sz w:val="22"/>
                <w:szCs w:val="22"/>
              </w:rPr>
              <w:t xml:space="preserve"> </w:t>
            </w:r>
            <w:proofErr w:type="spellStart"/>
            <w:r>
              <w:rPr>
                <w:sz w:val="22"/>
                <w:szCs w:val="22"/>
              </w:rPr>
              <w:t>ли</w:t>
            </w:r>
            <w:proofErr w:type="spellEnd"/>
            <w:r>
              <w:rPr>
                <w:sz w:val="22"/>
                <w:szCs w:val="22"/>
              </w:rPr>
              <w:t xml:space="preserve"> її проведення та втратили функціональні можливості   нижніх кінцівок</w:t>
            </w:r>
          </w:p>
          <w:p w:rsidR="000E3AC2" w:rsidRDefault="000E3AC2">
            <w:pPr>
              <w:pStyle w:val="a6"/>
              <w:spacing w:line="0" w:lineRule="atLeast"/>
              <w:rPr>
                <w:sz w:val="22"/>
                <w:szCs w:val="22"/>
              </w:rPr>
            </w:pPr>
            <w:r>
              <w:rPr>
                <w:sz w:val="22"/>
                <w:szCs w:val="22"/>
              </w:rPr>
              <w:t xml:space="preserve"> (інваліди І-ІІ групи)</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lastRenderedPageBreak/>
              <w:t>3</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6"/>
              <w:spacing w:line="0" w:lineRule="atLeast"/>
              <w:rPr>
                <w:sz w:val="22"/>
                <w:szCs w:val="22"/>
              </w:rPr>
            </w:pPr>
            <w:r>
              <w:rPr>
                <w:sz w:val="22"/>
                <w:szCs w:val="22"/>
              </w:rPr>
              <w:t xml:space="preserve">Придбання житла для сімей  загиблих </w:t>
            </w:r>
            <w:proofErr w:type="spellStart"/>
            <w:r>
              <w:rPr>
                <w:sz w:val="22"/>
                <w:szCs w:val="22"/>
              </w:rPr>
              <w:t>військовослужбов</w:t>
            </w:r>
            <w:proofErr w:type="spellEnd"/>
          </w:p>
          <w:p w:rsidR="000E3AC2" w:rsidRDefault="000E3AC2">
            <w:pPr>
              <w:pStyle w:val="a6"/>
              <w:spacing w:line="0" w:lineRule="atLeast"/>
              <w:rPr>
                <w:sz w:val="22"/>
                <w:szCs w:val="22"/>
              </w:rPr>
            </w:pPr>
            <w:proofErr w:type="spellStart"/>
            <w:r>
              <w:rPr>
                <w:sz w:val="22"/>
                <w:szCs w:val="22"/>
              </w:rPr>
              <w:t>ців</w:t>
            </w:r>
            <w:proofErr w:type="spellEnd"/>
            <w:r>
              <w:rPr>
                <w:sz w:val="22"/>
                <w:szCs w:val="22"/>
              </w:rPr>
              <w:t>, що потребують покращення житлових умов з числа безпосередніх учасників АТО (або забезпечували її проведення), які втратили функціональні можливості  нижніх кінцівок (інваліди І –ІІ групи)</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spacing w:line="0" w:lineRule="atLeast"/>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spacing w:line="0" w:lineRule="atLeast"/>
              <w:rPr>
                <w:sz w:val="22"/>
                <w:szCs w:val="22"/>
              </w:rPr>
            </w:pPr>
            <w:r>
              <w:rPr>
                <w:sz w:val="22"/>
                <w:szCs w:val="22"/>
              </w:rPr>
              <w:t>Сектор містобудування та архітектури райдержадміністрації,  виконкоми селищної та сільських рад</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spacing w:line="0" w:lineRule="atLeast"/>
              <w:rPr>
                <w:sz w:val="22"/>
                <w:szCs w:val="22"/>
              </w:rPr>
            </w:pPr>
            <w:r>
              <w:rPr>
                <w:sz w:val="22"/>
                <w:szCs w:val="22"/>
              </w:rPr>
              <w:t>Державний бюджет</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Поліпшення житлових умов  </w:t>
            </w:r>
          </w:p>
          <w:p w:rsidR="000E3AC2" w:rsidRDefault="000E3AC2">
            <w:pPr>
              <w:rPr>
                <w:sz w:val="22"/>
                <w:szCs w:val="22"/>
              </w:rPr>
            </w:pPr>
            <w:r>
              <w:rPr>
                <w:sz w:val="22"/>
                <w:szCs w:val="22"/>
              </w:rPr>
              <w:t xml:space="preserve">для сімей  загиблих військовослужбовців та без посеред </w:t>
            </w:r>
            <w:proofErr w:type="spellStart"/>
            <w:r>
              <w:rPr>
                <w:sz w:val="22"/>
                <w:szCs w:val="22"/>
              </w:rPr>
              <w:t>ніх</w:t>
            </w:r>
            <w:proofErr w:type="spellEnd"/>
            <w:r>
              <w:rPr>
                <w:sz w:val="22"/>
                <w:szCs w:val="22"/>
              </w:rPr>
              <w:t xml:space="preserve"> учасників АТО (або забезпечував </w:t>
            </w:r>
            <w:proofErr w:type="spellStart"/>
            <w:r>
              <w:rPr>
                <w:sz w:val="22"/>
                <w:szCs w:val="22"/>
              </w:rPr>
              <w:t>ли</w:t>
            </w:r>
            <w:proofErr w:type="spellEnd"/>
            <w:r>
              <w:rPr>
                <w:sz w:val="22"/>
                <w:szCs w:val="22"/>
              </w:rPr>
              <w:t xml:space="preserve"> її проведення), які втратили функціональні можливості  нижніх кінцівок (інваліди І –ІІ групи)</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4</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Соціальний супровід (інспектування) сімей учасників АТО з метою вивчення потреб та визначення видів соціальної допомоги</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spacing w:line="0" w:lineRule="atLeast"/>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tcPr>
          <w:p w:rsidR="000E3AC2" w:rsidRDefault="000E3AC2">
            <w:pPr>
              <w:pStyle w:val="a6"/>
              <w:rPr>
                <w:sz w:val="22"/>
                <w:szCs w:val="22"/>
              </w:rPr>
            </w:pPr>
            <w:r>
              <w:rPr>
                <w:sz w:val="22"/>
                <w:szCs w:val="22"/>
              </w:rPr>
              <w:t>Районний центр соціальних служб для  сім</w:t>
            </w:r>
            <w:r>
              <w:rPr>
                <w:rFonts w:cs="Times New Roman"/>
                <w:sz w:val="22"/>
                <w:szCs w:val="22"/>
              </w:rPr>
              <w:t>’</w:t>
            </w:r>
            <w:r>
              <w:rPr>
                <w:sz w:val="22"/>
                <w:szCs w:val="22"/>
              </w:rPr>
              <w:t>ї, дітей та молоді</w:t>
            </w:r>
          </w:p>
          <w:p w:rsidR="000E3AC2" w:rsidRDefault="000E3AC2">
            <w:pPr>
              <w:pStyle w:val="a6"/>
              <w:spacing w:line="0" w:lineRule="atLeast"/>
              <w:rPr>
                <w:sz w:val="22"/>
                <w:szCs w:val="22"/>
              </w:rPr>
            </w:pP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481" w:type="dxa"/>
            <w:tcBorders>
              <w:top w:val="single" w:sz="4" w:space="0" w:color="auto"/>
              <w:left w:val="single" w:sz="4" w:space="0" w:color="auto"/>
              <w:bottom w:val="single" w:sz="4" w:space="0" w:color="auto"/>
              <w:right w:val="single" w:sz="4" w:space="0" w:color="auto"/>
            </w:tcBorders>
          </w:tcPr>
          <w:p w:rsidR="000E3AC2" w:rsidRDefault="000E3AC2">
            <w:pPr>
              <w:pStyle w:val="a6"/>
              <w:rPr>
                <w:sz w:val="22"/>
                <w:szCs w:val="22"/>
              </w:rPr>
            </w:pP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5</w:t>
            </w:r>
          </w:p>
        </w:tc>
        <w:tc>
          <w:tcPr>
            <w:tcW w:w="2075" w:type="dxa"/>
            <w:tcBorders>
              <w:top w:val="single" w:sz="4" w:space="0" w:color="auto"/>
              <w:left w:val="single" w:sz="4" w:space="0" w:color="auto"/>
              <w:bottom w:val="single" w:sz="4" w:space="0" w:color="auto"/>
              <w:right w:val="single" w:sz="4" w:space="0" w:color="auto"/>
            </w:tcBorders>
          </w:tcPr>
          <w:p w:rsidR="000E3AC2" w:rsidRDefault="000E3AC2">
            <w:pPr>
              <w:pStyle w:val="a6"/>
              <w:rPr>
                <w:sz w:val="22"/>
                <w:szCs w:val="22"/>
              </w:rPr>
            </w:pPr>
            <w:r>
              <w:rPr>
                <w:sz w:val="22"/>
                <w:szCs w:val="22"/>
              </w:rPr>
              <w:t>Визначення резерву земельних ділянок, розроблення каталогу  земельних ділянок, що можуть бути надані учасникам АТО в межах норм, встановлених законодавством</w:t>
            </w:r>
          </w:p>
          <w:p w:rsidR="000E3AC2" w:rsidRDefault="000E3AC2">
            <w:pPr>
              <w:pStyle w:val="a6"/>
              <w:rPr>
                <w:sz w:val="22"/>
                <w:szCs w:val="22"/>
              </w:rPr>
            </w:pP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Відділ </w:t>
            </w:r>
            <w:proofErr w:type="spellStart"/>
            <w:r>
              <w:rPr>
                <w:sz w:val="22"/>
                <w:szCs w:val="22"/>
              </w:rPr>
              <w:t>Держгеокадастру</w:t>
            </w:r>
            <w:proofErr w:type="spellEnd"/>
            <w:r>
              <w:rPr>
                <w:sz w:val="22"/>
                <w:szCs w:val="22"/>
              </w:rPr>
              <w:t xml:space="preserve">  у </w:t>
            </w:r>
            <w:proofErr w:type="spellStart"/>
            <w:r>
              <w:rPr>
                <w:sz w:val="22"/>
                <w:szCs w:val="22"/>
              </w:rPr>
              <w:t>Чечельницькому</w:t>
            </w:r>
            <w:proofErr w:type="spellEnd"/>
            <w:r>
              <w:rPr>
                <w:sz w:val="22"/>
                <w:szCs w:val="22"/>
              </w:rPr>
              <w:t xml:space="preserve">  районі, виконкоми </w:t>
            </w:r>
          </w:p>
          <w:p w:rsidR="000E3AC2" w:rsidRDefault="000E3AC2">
            <w:pPr>
              <w:pStyle w:val="a6"/>
              <w:rPr>
                <w:sz w:val="22"/>
                <w:szCs w:val="22"/>
              </w:rPr>
            </w:pPr>
            <w:r>
              <w:rPr>
                <w:sz w:val="22"/>
                <w:szCs w:val="22"/>
              </w:rPr>
              <w:t>селищної та</w:t>
            </w:r>
          </w:p>
          <w:p w:rsidR="000E3AC2" w:rsidRDefault="000E3AC2">
            <w:pPr>
              <w:pStyle w:val="a6"/>
              <w:rPr>
                <w:sz w:val="22"/>
                <w:szCs w:val="22"/>
              </w:rPr>
            </w:pPr>
            <w:r>
              <w:rPr>
                <w:sz w:val="22"/>
                <w:szCs w:val="22"/>
              </w:rPr>
              <w:t>сільських рад</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Поліпшення майнового стану учасників АТО, членів сімей загиблих </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lastRenderedPageBreak/>
              <w:t>6</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Встановлення додаткових до передбачених законодавством пільг учасникам бойових дій та членам сімей загиблих в АТО </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Фінансове управління,</w:t>
            </w:r>
          </w:p>
          <w:p w:rsidR="000E3AC2" w:rsidRDefault="000E3AC2">
            <w:pPr>
              <w:pStyle w:val="a6"/>
              <w:rPr>
                <w:sz w:val="22"/>
                <w:szCs w:val="22"/>
              </w:rPr>
            </w:pPr>
            <w:r>
              <w:rPr>
                <w:sz w:val="22"/>
                <w:szCs w:val="22"/>
              </w:rPr>
              <w:t xml:space="preserve">управління праці та соціального захисту населення райдержадміністрації, </w:t>
            </w:r>
          </w:p>
          <w:p w:rsidR="000E3AC2" w:rsidRDefault="000E3AC2">
            <w:pPr>
              <w:pStyle w:val="a6"/>
              <w:rPr>
                <w:sz w:val="22"/>
                <w:szCs w:val="22"/>
              </w:rPr>
            </w:pPr>
            <w:r>
              <w:rPr>
                <w:sz w:val="22"/>
                <w:szCs w:val="22"/>
              </w:rPr>
              <w:t>виконкоми селищної та сільських рад</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Районний,</w:t>
            </w:r>
          </w:p>
          <w:p w:rsidR="000E3AC2" w:rsidRDefault="000E3AC2">
            <w:pPr>
              <w:pStyle w:val="a6"/>
              <w:rPr>
                <w:sz w:val="22"/>
                <w:szCs w:val="22"/>
              </w:rPr>
            </w:pPr>
            <w:r>
              <w:rPr>
                <w:sz w:val="22"/>
                <w:szCs w:val="22"/>
              </w:rPr>
              <w:t xml:space="preserve">селищний та </w:t>
            </w:r>
          </w:p>
          <w:p w:rsidR="000E3AC2" w:rsidRDefault="000E3AC2">
            <w:pPr>
              <w:pStyle w:val="a6"/>
              <w:rPr>
                <w:sz w:val="22"/>
                <w:szCs w:val="22"/>
              </w:rPr>
            </w:pPr>
            <w:r>
              <w:rPr>
                <w:sz w:val="22"/>
                <w:szCs w:val="22"/>
              </w:rPr>
              <w:t>сільські</w:t>
            </w:r>
          </w:p>
          <w:p w:rsidR="000E3AC2" w:rsidRDefault="000E3AC2">
            <w:pPr>
              <w:pStyle w:val="a6"/>
              <w:rPr>
                <w:sz w:val="22"/>
                <w:szCs w:val="22"/>
              </w:rPr>
            </w:pPr>
            <w:r>
              <w:rPr>
                <w:sz w:val="22"/>
                <w:szCs w:val="22"/>
              </w:rPr>
              <w:t xml:space="preserve">бюджети </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В межах бюджетних        призначень</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Соціальний захист сімей загиблих та учасників бойових дій</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color w:val="000000"/>
                <w:sz w:val="22"/>
                <w:szCs w:val="22"/>
              </w:rPr>
            </w:pPr>
            <w:r>
              <w:rPr>
                <w:color w:val="000000"/>
                <w:sz w:val="22"/>
                <w:szCs w:val="22"/>
              </w:rPr>
              <w:t>7</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color w:val="000000"/>
                <w:sz w:val="22"/>
                <w:szCs w:val="22"/>
              </w:rPr>
            </w:pPr>
            <w:r>
              <w:rPr>
                <w:color w:val="000000"/>
                <w:sz w:val="22"/>
                <w:szCs w:val="22"/>
              </w:rPr>
              <w:t xml:space="preserve">7.1. Забезпечення безкоштовним оздоровленням та відпочинком дітей  учасників АТО  </w:t>
            </w:r>
          </w:p>
          <w:p w:rsidR="000E3AC2" w:rsidRDefault="000E3AC2">
            <w:pPr>
              <w:rPr>
                <w:sz w:val="22"/>
                <w:szCs w:val="22"/>
                <w:lang w:eastAsia="zh-CN" w:bidi="hi-IN"/>
              </w:rPr>
            </w:pPr>
            <w:r>
              <w:rPr>
                <w:sz w:val="22"/>
                <w:szCs w:val="22"/>
                <w:lang w:eastAsia="zh-CN" w:bidi="hi-IN"/>
              </w:rPr>
              <w:t>7.2. Перевезення дітей учасників АТО до місць відпочинку та в зворотному напрямку</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color w:val="000000"/>
                <w:sz w:val="22"/>
                <w:szCs w:val="22"/>
              </w:rPr>
            </w:pPr>
            <w:r>
              <w:rPr>
                <w:color w:val="000000"/>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color w:val="000000"/>
                <w:sz w:val="22"/>
                <w:szCs w:val="22"/>
              </w:rPr>
            </w:pPr>
            <w:r>
              <w:rPr>
                <w:color w:val="000000"/>
                <w:sz w:val="22"/>
                <w:szCs w:val="22"/>
              </w:rPr>
              <w:t xml:space="preserve">Управління праці та соціального захисту населення, </w:t>
            </w:r>
          </w:p>
          <w:p w:rsidR="000E3AC2" w:rsidRDefault="000E3AC2">
            <w:pPr>
              <w:pStyle w:val="a6"/>
              <w:rPr>
                <w:color w:val="000000"/>
                <w:sz w:val="22"/>
                <w:szCs w:val="22"/>
              </w:rPr>
            </w:pPr>
            <w:r>
              <w:rPr>
                <w:color w:val="000000"/>
                <w:sz w:val="22"/>
                <w:szCs w:val="22"/>
              </w:rPr>
              <w:t>відділ освіти, сектор молоді і спорту</w:t>
            </w:r>
          </w:p>
          <w:p w:rsidR="000E3AC2" w:rsidRDefault="000E3AC2">
            <w:pPr>
              <w:pStyle w:val="a6"/>
              <w:rPr>
                <w:color w:val="000000"/>
                <w:sz w:val="22"/>
                <w:szCs w:val="22"/>
              </w:rPr>
            </w:pPr>
            <w:r>
              <w:rPr>
                <w:color w:val="000000"/>
                <w:sz w:val="22"/>
                <w:szCs w:val="22"/>
              </w:rPr>
              <w:t>райдержадміністрації</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color w:val="000000"/>
                <w:sz w:val="22"/>
                <w:szCs w:val="22"/>
                <w:highlight w:val="yellow"/>
              </w:rPr>
            </w:pPr>
            <w:r>
              <w:rPr>
                <w:color w:val="000000"/>
                <w:sz w:val="22"/>
                <w:szCs w:val="22"/>
              </w:rPr>
              <w:t>Районний, селищний та сільські бюджети, кошти не бюджетних джерел</w:t>
            </w:r>
            <w:r>
              <w:rPr>
                <w:color w:val="000000"/>
                <w:sz w:val="22"/>
                <w:szCs w:val="22"/>
                <w:highlight w:val="yellow"/>
              </w:rPr>
              <w:t xml:space="preserve"> </w:t>
            </w:r>
          </w:p>
        </w:tc>
        <w:tc>
          <w:tcPr>
            <w:tcW w:w="1559" w:type="dxa"/>
            <w:tcBorders>
              <w:top w:val="single" w:sz="4" w:space="0" w:color="auto"/>
              <w:left w:val="single" w:sz="4" w:space="0" w:color="auto"/>
              <w:bottom w:val="single" w:sz="4" w:space="0" w:color="auto"/>
              <w:right w:val="single" w:sz="4" w:space="0" w:color="auto"/>
            </w:tcBorders>
          </w:tcPr>
          <w:p w:rsidR="000E3AC2" w:rsidRDefault="000E3AC2">
            <w:pPr>
              <w:pStyle w:val="a6"/>
              <w:rPr>
                <w:color w:val="000000"/>
                <w:sz w:val="22"/>
                <w:szCs w:val="22"/>
              </w:rPr>
            </w:pPr>
            <w:r>
              <w:rPr>
                <w:color w:val="000000"/>
                <w:sz w:val="22"/>
                <w:szCs w:val="22"/>
              </w:rPr>
              <w:t xml:space="preserve">       100,0 </w:t>
            </w:r>
          </w:p>
          <w:p w:rsidR="000E3AC2" w:rsidRDefault="000E3AC2">
            <w:pPr>
              <w:rPr>
                <w:sz w:val="22"/>
                <w:szCs w:val="22"/>
                <w:lang w:eastAsia="zh-CN" w:bidi="hi-IN"/>
              </w:rPr>
            </w:pPr>
          </w:p>
          <w:p w:rsidR="000E3AC2" w:rsidRDefault="000E3AC2">
            <w:pPr>
              <w:rPr>
                <w:sz w:val="22"/>
                <w:szCs w:val="22"/>
                <w:lang w:eastAsia="zh-CN" w:bidi="hi-IN"/>
              </w:rPr>
            </w:pPr>
          </w:p>
          <w:p w:rsidR="000E3AC2" w:rsidRDefault="000E3AC2">
            <w:pPr>
              <w:rPr>
                <w:sz w:val="22"/>
                <w:szCs w:val="22"/>
                <w:lang w:eastAsia="zh-CN" w:bidi="hi-IN"/>
              </w:rPr>
            </w:pPr>
          </w:p>
          <w:p w:rsidR="000E3AC2" w:rsidRDefault="000E3AC2">
            <w:pPr>
              <w:rPr>
                <w:sz w:val="22"/>
                <w:szCs w:val="22"/>
                <w:lang w:eastAsia="zh-CN" w:bidi="hi-IN"/>
              </w:rPr>
            </w:pPr>
          </w:p>
          <w:p w:rsidR="000E3AC2" w:rsidRDefault="000E3AC2">
            <w:pPr>
              <w:rPr>
                <w:sz w:val="22"/>
                <w:szCs w:val="22"/>
                <w:lang w:eastAsia="zh-CN" w:bidi="hi-IN"/>
              </w:rPr>
            </w:pPr>
            <w:r>
              <w:rPr>
                <w:sz w:val="22"/>
                <w:szCs w:val="22"/>
                <w:lang w:eastAsia="zh-CN" w:bidi="hi-IN"/>
              </w:rPr>
              <w:t xml:space="preserve">        12,0</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color w:val="000000"/>
                <w:sz w:val="22"/>
                <w:szCs w:val="22"/>
              </w:rPr>
            </w:pPr>
            <w:r>
              <w:rPr>
                <w:color w:val="000000"/>
                <w:sz w:val="22"/>
                <w:szCs w:val="22"/>
              </w:rPr>
              <w:t>Поліпшення соціального захисту  членів сімей учасників АТО</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8</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Забезпечення безкоштовним харчуванням учнів 5-11 класів-дітей мобілізованих, демобілізованих, учасників АТО </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Відділ освіти райдержадміністрації, </w:t>
            </w:r>
          </w:p>
          <w:p w:rsidR="000E3AC2" w:rsidRDefault="000E3AC2">
            <w:pPr>
              <w:pStyle w:val="a6"/>
              <w:rPr>
                <w:sz w:val="22"/>
                <w:szCs w:val="22"/>
              </w:rPr>
            </w:pPr>
            <w:r>
              <w:rPr>
                <w:sz w:val="22"/>
                <w:szCs w:val="22"/>
              </w:rPr>
              <w:t>виконкоми селищної та сільських рад</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Районний, селищний та сільські бюджети</w:t>
            </w:r>
            <w:r>
              <w:rPr>
                <w:color w:val="FF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lang w:val="en-US"/>
              </w:rPr>
            </w:pPr>
            <w:r>
              <w:rPr>
                <w:sz w:val="22"/>
                <w:szCs w:val="22"/>
              </w:rPr>
              <w:t xml:space="preserve">        </w:t>
            </w:r>
            <w:r>
              <w:rPr>
                <w:sz w:val="22"/>
                <w:szCs w:val="22"/>
                <w:lang w:val="en-US"/>
              </w:rPr>
              <w:t>33</w:t>
            </w:r>
            <w:r>
              <w:rPr>
                <w:sz w:val="22"/>
                <w:szCs w:val="22"/>
              </w:rPr>
              <w:t>,</w:t>
            </w:r>
            <w:r>
              <w:rPr>
                <w:sz w:val="22"/>
                <w:szCs w:val="22"/>
                <w:lang w:val="en-US"/>
              </w:rPr>
              <w:t>7</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Поліпшення соціального захисту сімей загиблих, учасників АТО,</w:t>
            </w:r>
            <w:r>
              <w:rPr>
                <w:color w:val="000000"/>
                <w:sz w:val="22"/>
                <w:szCs w:val="22"/>
              </w:rPr>
              <w:t xml:space="preserve"> членів сімей учасників АТО</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9</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rPr>
                <w:sz w:val="22"/>
                <w:szCs w:val="22"/>
              </w:rPr>
            </w:pPr>
            <w:r>
              <w:rPr>
                <w:sz w:val="22"/>
                <w:szCs w:val="22"/>
              </w:rPr>
              <w:t xml:space="preserve">Забезпечення безкоштовним триразовим харчуванням </w:t>
            </w:r>
          </w:p>
          <w:p w:rsidR="000E3AC2" w:rsidRDefault="000E3AC2">
            <w:pPr>
              <w:rPr>
                <w:sz w:val="22"/>
                <w:szCs w:val="22"/>
              </w:rPr>
            </w:pPr>
            <w:r>
              <w:rPr>
                <w:sz w:val="22"/>
                <w:szCs w:val="22"/>
              </w:rPr>
              <w:t>вихованців дошкільних навчальних закладів з числа дітей учасників  АТО</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Відділ освіти райдержадміністрації, </w:t>
            </w:r>
          </w:p>
          <w:p w:rsidR="000E3AC2" w:rsidRDefault="000E3AC2">
            <w:pPr>
              <w:pStyle w:val="a6"/>
              <w:rPr>
                <w:sz w:val="22"/>
                <w:szCs w:val="22"/>
              </w:rPr>
            </w:pPr>
            <w:r>
              <w:rPr>
                <w:sz w:val="22"/>
                <w:szCs w:val="22"/>
              </w:rPr>
              <w:t>виконкоми сільських, селищної рад</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Районний, селищний та сільські бюджети</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В межах бюджетних призначень</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Поліпшення соціального захисту сімей військовослужбовців, які загинули під час проведення АТО та учасників  АТО</w:t>
            </w:r>
          </w:p>
        </w:tc>
      </w:tr>
      <w:tr w:rsidR="000E3AC2" w:rsidTr="000E3AC2">
        <w:trPr>
          <w:trHeight w:val="1076"/>
        </w:trPr>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10</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Надання психологічної допомоги сім</w:t>
            </w:r>
            <w:r>
              <w:rPr>
                <w:rFonts w:cs="Times New Roman"/>
                <w:sz w:val="22"/>
                <w:szCs w:val="22"/>
              </w:rPr>
              <w:t>'</w:t>
            </w:r>
            <w:r>
              <w:rPr>
                <w:sz w:val="22"/>
                <w:szCs w:val="22"/>
              </w:rPr>
              <w:t>ям загиблих та учасникам АТО</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tcPr>
          <w:p w:rsidR="000E3AC2" w:rsidRDefault="000E3AC2">
            <w:pPr>
              <w:pStyle w:val="a6"/>
              <w:rPr>
                <w:sz w:val="22"/>
                <w:szCs w:val="22"/>
              </w:rPr>
            </w:pPr>
            <w:r>
              <w:rPr>
                <w:sz w:val="22"/>
                <w:szCs w:val="22"/>
              </w:rPr>
              <w:t xml:space="preserve">Відділ освіти райдержадміністрації (залучення психолога ) </w:t>
            </w:r>
          </w:p>
          <w:p w:rsidR="000E3AC2" w:rsidRDefault="000E3AC2">
            <w:pPr>
              <w:pStyle w:val="a6"/>
              <w:rPr>
                <w:sz w:val="22"/>
                <w:szCs w:val="22"/>
              </w:rPr>
            </w:pP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proofErr w:type="spellStart"/>
            <w:r>
              <w:rPr>
                <w:sz w:val="22"/>
                <w:szCs w:val="22"/>
              </w:rPr>
              <w:t>Психологіч</w:t>
            </w:r>
            <w:proofErr w:type="spellEnd"/>
            <w:r>
              <w:rPr>
                <w:sz w:val="22"/>
                <w:szCs w:val="22"/>
              </w:rPr>
              <w:t xml:space="preserve"> на реабілітація</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11</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rPr>
                <w:sz w:val="22"/>
                <w:szCs w:val="22"/>
              </w:rPr>
            </w:pPr>
            <w:r>
              <w:rPr>
                <w:sz w:val="22"/>
                <w:szCs w:val="22"/>
              </w:rPr>
              <w:t>Надання безоплатної правової допомоги щодо захисту прав постраждалих, членів сімей загиблих під час проведення АТО</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Центр з надання безоплатної вторинної правової допомоги</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Правова допомога</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lastRenderedPageBreak/>
              <w:t>12</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rPr>
                <w:sz w:val="22"/>
                <w:szCs w:val="22"/>
              </w:rPr>
            </w:pPr>
            <w:r>
              <w:rPr>
                <w:sz w:val="22"/>
                <w:szCs w:val="22"/>
              </w:rPr>
              <w:t>Надання комплексу соціальних послуг сім'ям  учасників АТО, сім’ям загиблих учасників АТО</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Районний центр соціальних служб для сім</w:t>
            </w:r>
            <w:r>
              <w:rPr>
                <w:rFonts w:cs="Times New Roman"/>
                <w:sz w:val="22"/>
                <w:szCs w:val="22"/>
              </w:rPr>
              <w:t>'</w:t>
            </w:r>
            <w:r>
              <w:rPr>
                <w:sz w:val="22"/>
                <w:szCs w:val="22"/>
              </w:rPr>
              <w:t>ї, дітей та молоді,</w:t>
            </w:r>
          </w:p>
          <w:p w:rsidR="000E3AC2" w:rsidRDefault="000E3AC2">
            <w:pPr>
              <w:pStyle w:val="a6"/>
              <w:rPr>
                <w:sz w:val="22"/>
                <w:szCs w:val="22"/>
              </w:rPr>
            </w:pPr>
            <w:r>
              <w:rPr>
                <w:sz w:val="22"/>
                <w:szCs w:val="22"/>
              </w:rPr>
              <w:t>територіальний центр соціального обслуговування (надання соціальних послуг)</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Районний бюджет</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В межах бюджетних призначень</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Запобігання потраплянню сімей у категорію тих, що перебувають у складних життєвих обставинах, коли батьки не можуть належним чином виконувати батьківські обов</w:t>
            </w:r>
            <w:r>
              <w:rPr>
                <w:rFonts w:cs="Times New Roman"/>
                <w:sz w:val="22"/>
                <w:szCs w:val="22"/>
              </w:rPr>
              <w:t>'</w:t>
            </w:r>
            <w:r>
              <w:rPr>
                <w:sz w:val="22"/>
                <w:szCs w:val="22"/>
              </w:rPr>
              <w:t>язки</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13</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rPr>
                <w:sz w:val="22"/>
                <w:szCs w:val="22"/>
              </w:rPr>
            </w:pPr>
            <w:r>
              <w:rPr>
                <w:sz w:val="22"/>
                <w:szCs w:val="22"/>
              </w:rPr>
              <w:t>Надання допомоги сім'ям загиблих учасників АТО та померлих в результаті поранення в організації та проведенні похорону</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tcPr>
          <w:p w:rsidR="000E3AC2" w:rsidRDefault="000E3AC2">
            <w:pPr>
              <w:pStyle w:val="a6"/>
              <w:rPr>
                <w:sz w:val="22"/>
                <w:szCs w:val="22"/>
              </w:rPr>
            </w:pPr>
            <w:r>
              <w:rPr>
                <w:sz w:val="22"/>
                <w:szCs w:val="22"/>
              </w:rPr>
              <w:t xml:space="preserve">Виконкоми </w:t>
            </w:r>
          </w:p>
          <w:p w:rsidR="000E3AC2" w:rsidRDefault="000E3AC2">
            <w:pPr>
              <w:pStyle w:val="a6"/>
              <w:rPr>
                <w:sz w:val="22"/>
                <w:szCs w:val="22"/>
              </w:rPr>
            </w:pPr>
            <w:r>
              <w:rPr>
                <w:sz w:val="22"/>
                <w:szCs w:val="22"/>
              </w:rPr>
              <w:t>селищної</w:t>
            </w:r>
          </w:p>
          <w:p w:rsidR="000E3AC2" w:rsidRDefault="000E3AC2">
            <w:pPr>
              <w:pStyle w:val="a6"/>
              <w:rPr>
                <w:sz w:val="22"/>
                <w:szCs w:val="22"/>
                <w:highlight w:val="yellow"/>
              </w:rPr>
            </w:pPr>
            <w:r>
              <w:rPr>
                <w:sz w:val="22"/>
                <w:szCs w:val="22"/>
              </w:rPr>
              <w:t>сільських, рад</w:t>
            </w:r>
          </w:p>
          <w:p w:rsidR="000E3AC2" w:rsidRDefault="000E3AC2">
            <w:pPr>
              <w:pStyle w:val="a6"/>
              <w:rPr>
                <w:sz w:val="22"/>
                <w:szCs w:val="22"/>
              </w:rPr>
            </w:pP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Селищний, сільські бюджети, кошти </w:t>
            </w:r>
            <w:proofErr w:type="spellStart"/>
            <w:r>
              <w:rPr>
                <w:sz w:val="22"/>
                <w:szCs w:val="22"/>
              </w:rPr>
              <w:t>небюджетних</w:t>
            </w:r>
            <w:proofErr w:type="spellEnd"/>
            <w:r>
              <w:rPr>
                <w:sz w:val="22"/>
                <w:szCs w:val="22"/>
              </w:rPr>
              <w:t xml:space="preserve"> джерел</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В межах бюджетних призначень із залученням коштів не бюджет</w:t>
            </w:r>
          </w:p>
          <w:p w:rsidR="000E3AC2" w:rsidRDefault="000E3AC2">
            <w:pPr>
              <w:pStyle w:val="a6"/>
              <w:rPr>
                <w:sz w:val="22"/>
                <w:szCs w:val="22"/>
              </w:rPr>
            </w:pPr>
            <w:r>
              <w:rPr>
                <w:sz w:val="22"/>
                <w:szCs w:val="22"/>
              </w:rPr>
              <w:t>них джерел</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Виявлення гуманізму та співчуття сім</w:t>
            </w:r>
            <w:r>
              <w:rPr>
                <w:rFonts w:cs="Times New Roman"/>
                <w:sz w:val="22"/>
                <w:szCs w:val="22"/>
              </w:rPr>
              <w:t>'</w:t>
            </w:r>
            <w:r>
              <w:rPr>
                <w:sz w:val="22"/>
                <w:szCs w:val="22"/>
              </w:rPr>
              <w:t>ям загиблих учасників АТО</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14</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rPr>
                <w:sz w:val="22"/>
                <w:szCs w:val="22"/>
              </w:rPr>
            </w:pPr>
            <w:r>
              <w:rPr>
                <w:sz w:val="22"/>
                <w:szCs w:val="22"/>
              </w:rPr>
              <w:t xml:space="preserve">Налагодження співпраці з громадськими, благодійними, </w:t>
            </w:r>
          </w:p>
          <w:p w:rsidR="000E3AC2" w:rsidRDefault="000E3AC2">
            <w:pPr>
              <w:rPr>
                <w:sz w:val="22"/>
                <w:szCs w:val="22"/>
              </w:rPr>
            </w:pPr>
            <w:r>
              <w:rPr>
                <w:sz w:val="22"/>
                <w:szCs w:val="22"/>
              </w:rPr>
              <w:t xml:space="preserve">волонтерськими, релігійними, міжнародними організаціями з метою залучення коштів з </w:t>
            </w:r>
            <w:proofErr w:type="spellStart"/>
            <w:r>
              <w:rPr>
                <w:sz w:val="22"/>
                <w:szCs w:val="22"/>
              </w:rPr>
              <w:t>небюджетних</w:t>
            </w:r>
            <w:proofErr w:type="spellEnd"/>
            <w:r>
              <w:rPr>
                <w:sz w:val="22"/>
                <w:szCs w:val="22"/>
              </w:rPr>
              <w:t xml:space="preserve"> джерел для надання грошової і натуральної допомоги сім'ям загиблих (постраждалих) під час проведення АТО, які її потребують</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proofErr w:type="spellStart"/>
            <w:r>
              <w:rPr>
                <w:sz w:val="22"/>
                <w:szCs w:val="22"/>
              </w:rPr>
              <w:t>Чечельницька</w:t>
            </w:r>
            <w:proofErr w:type="spellEnd"/>
            <w:r>
              <w:rPr>
                <w:sz w:val="22"/>
                <w:szCs w:val="22"/>
              </w:rPr>
              <w:t xml:space="preserve"> спілка ветеранів АТО</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Залучення гуманітарної допомоги</w:t>
            </w:r>
          </w:p>
        </w:tc>
      </w:tr>
      <w:tr w:rsidR="000E3AC2" w:rsidTr="000E3AC2">
        <w:trPr>
          <w:trHeight w:val="2985"/>
        </w:trPr>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lastRenderedPageBreak/>
              <w:t>15</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rPr>
                <w:sz w:val="22"/>
                <w:szCs w:val="22"/>
              </w:rPr>
            </w:pPr>
            <w:r>
              <w:rPr>
                <w:sz w:val="22"/>
                <w:szCs w:val="22"/>
              </w:rPr>
              <w:t>Забезпечення  в найкоротші строки оформлення допомоги по безробіттю демобілізованим із військової служби,  надання таким особам послуг із працевлаштування, професійної підготовки, перепідготовки і підвищення кваліфікації</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Районний центр зайнятості</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В межах бюджетних призначень</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rPr>
                <w:sz w:val="22"/>
                <w:szCs w:val="22"/>
              </w:rPr>
            </w:pPr>
            <w:r>
              <w:rPr>
                <w:sz w:val="22"/>
                <w:szCs w:val="22"/>
              </w:rPr>
              <w:t>Сприяння соціалізації громадян, які зазнали стресових впливів</w:t>
            </w:r>
          </w:p>
        </w:tc>
      </w:tr>
      <w:tr w:rsidR="000E3AC2" w:rsidTr="000E3AC2">
        <w:trPr>
          <w:trHeight w:val="3330"/>
        </w:trPr>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lang w:val="en-US"/>
              </w:rPr>
            </w:pPr>
            <w:r>
              <w:rPr>
                <w:sz w:val="22"/>
                <w:szCs w:val="22"/>
                <w:lang w:val="en-US"/>
              </w:rPr>
              <w:t>16</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rPr>
                <w:sz w:val="22"/>
                <w:szCs w:val="22"/>
              </w:rPr>
            </w:pPr>
            <w:r>
              <w:rPr>
                <w:sz w:val="22"/>
                <w:szCs w:val="22"/>
              </w:rPr>
              <w:t>Дотримання роботодавцями чинного законодавства України щодо збереження робочих місць та виплати середнього заробітку працівникам, призваним на військову службу за призовом під час мобілізації на особливий період</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Сектор з питань оплати праці та охорони праці управління праці та соціального захисту населення райдержадміністрації </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rPr>
                <w:sz w:val="22"/>
                <w:szCs w:val="22"/>
              </w:rPr>
            </w:pPr>
            <w:r>
              <w:rPr>
                <w:sz w:val="22"/>
                <w:szCs w:val="22"/>
              </w:rPr>
              <w:t>Збереження робочих місць</w:t>
            </w:r>
          </w:p>
        </w:tc>
      </w:tr>
      <w:tr w:rsidR="000E3AC2" w:rsidTr="000E3AC2">
        <w:tc>
          <w:tcPr>
            <w:tcW w:w="9811" w:type="dxa"/>
            <w:gridSpan w:val="7"/>
            <w:tcBorders>
              <w:top w:val="single" w:sz="4" w:space="0" w:color="auto"/>
              <w:left w:val="single" w:sz="4" w:space="0" w:color="auto"/>
              <w:bottom w:val="single" w:sz="4" w:space="0" w:color="auto"/>
              <w:right w:val="single" w:sz="4" w:space="0" w:color="auto"/>
            </w:tcBorders>
            <w:hideMark/>
          </w:tcPr>
          <w:p w:rsidR="000E3AC2" w:rsidRDefault="000E3AC2">
            <w:pPr>
              <w:jc w:val="center"/>
              <w:rPr>
                <w:b/>
                <w:sz w:val="22"/>
                <w:szCs w:val="22"/>
              </w:rPr>
            </w:pPr>
            <w:r>
              <w:rPr>
                <w:b/>
                <w:sz w:val="22"/>
                <w:szCs w:val="22"/>
              </w:rPr>
              <w:t>Медичне обслуговування</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17</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17.1. Проведення  попередніх медичних оглядів мобілізованих осіб. 17.2. Надання безоплатної кваліфікованої медичної допомоги </w:t>
            </w:r>
            <w:proofErr w:type="spellStart"/>
            <w:r>
              <w:rPr>
                <w:sz w:val="22"/>
                <w:szCs w:val="22"/>
              </w:rPr>
              <w:t>військовослужбов</w:t>
            </w:r>
            <w:proofErr w:type="spellEnd"/>
          </w:p>
          <w:p w:rsidR="000E3AC2" w:rsidRDefault="000E3AC2">
            <w:pPr>
              <w:pStyle w:val="a6"/>
              <w:rPr>
                <w:sz w:val="22"/>
                <w:szCs w:val="22"/>
              </w:rPr>
            </w:pPr>
            <w:proofErr w:type="spellStart"/>
            <w:r>
              <w:rPr>
                <w:sz w:val="22"/>
                <w:szCs w:val="22"/>
              </w:rPr>
              <w:t>цям</w:t>
            </w:r>
            <w:proofErr w:type="spellEnd"/>
            <w:r>
              <w:rPr>
                <w:sz w:val="22"/>
                <w:szCs w:val="22"/>
              </w:rPr>
              <w:t xml:space="preserve"> і пораненим учасникам АТО медичними  закладами первинного рівня</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tcPr>
          <w:p w:rsidR="000E3AC2" w:rsidRDefault="000E3AC2">
            <w:pPr>
              <w:pStyle w:val="a6"/>
              <w:rPr>
                <w:sz w:val="22"/>
                <w:szCs w:val="22"/>
              </w:rPr>
            </w:pPr>
            <w:r>
              <w:rPr>
                <w:sz w:val="22"/>
                <w:szCs w:val="22"/>
              </w:rPr>
              <w:t xml:space="preserve"> КУ «</w:t>
            </w:r>
            <w:proofErr w:type="spellStart"/>
            <w:r>
              <w:rPr>
                <w:sz w:val="22"/>
                <w:szCs w:val="22"/>
              </w:rPr>
              <w:t>Чечельницька</w:t>
            </w:r>
            <w:proofErr w:type="spellEnd"/>
            <w:r>
              <w:rPr>
                <w:sz w:val="22"/>
                <w:szCs w:val="22"/>
              </w:rPr>
              <w:t xml:space="preserve"> ЛПЛ»  </w:t>
            </w:r>
          </w:p>
          <w:p w:rsidR="000E3AC2" w:rsidRDefault="000E3AC2">
            <w:pPr>
              <w:rPr>
                <w:sz w:val="22"/>
                <w:szCs w:val="22"/>
                <w:lang w:eastAsia="zh-CN" w:bidi="hi-IN"/>
              </w:rPr>
            </w:pPr>
          </w:p>
          <w:p w:rsidR="000E3AC2" w:rsidRDefault="000E3AC2">
            <w:pPr>
              <w:rPr>
                <w:sz w:val="22"/>
                <w:szCs w:val="22"/>
                <w:lang w:eastAsia="zh-CN" w:bidi="hi-IN"/>
              </w:rPr>
            </w:pPr>
          </w:p>
          <w:p w:rsidR="000E3AC2" w:rsidRDefault="000E3AC2">
            <w:pPr>
              <w:rPr>
                <w:sz w:val="22"/>
                <w:szCs w:val="22"/>
                <w:lang w:eastAsia="zh-CN" w:bidi="hi-IN"/>
              </w:rPr>
            </w:pPr>
            <w:r>
              <w:rPr>
                <w:sz w:val="22"/>
                <w:szCs w:val="22"/>
              </w:rPr>
              <w:t>КЗ  «</w:t>
            </w:r>
            <w:proofErr w:type="spellStart"/>
            <w:r>
              <w:rPr>
                <w:sz w:val="22"/>
                <w:szCs w:val="22"/>
              </w:rPr>
              <w:t>Чечельницький</w:t>
            </w:r>
            <w:proofErr w:type="spellEnd"/>
            <w:r>
              <w:rPr>
                <w:sz w:val="22"/>
                <w:szCs w:val="22"/>
              </w:rPr>
              <w:t xml:space="preserve"> РЦ ПМСД»</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Районний бюджет</w:t>
            </w:r>
          </w:p>
        </w:tc>
        <w:tc>
          <w:tcPr>
            <w:tcW w:w="1559" w:type="dxa"/>
            <w:tcBorders>
              <w:top w:val="single" w:sz="4" w:space="0" w:color="auto"/>
              <w:left w:val="single" w:sz="4" w:space="0" w:color="auto"/>
              <w:bottom w:val="single" w:sz="4" w:space="0" w:color="auto"/>
              <w:right w:val="single" w:sz="4" w:space="0" w:color="auto"/>
            </w:tcBorders>
          </w:tcPr>
          <w:p w:rsidR="000E3AC2" w:rsidRDefault="000E3AC2">
            <w:pPr>
              <w:pStyle w:val="a6"/>
              <w:rPr>
                <w:sz w:val="22"/>
                <w:szCs w:val="22"/>
              </w:rPr>
            </w:pPr>
            <w:r>
              <w:rPr>
                <w:sz w:val="22"/>
                <w:szCs w:val="22"/>
              </w:rPr>
              <w:t xml:space="preserve">        30,0 </w:t>
            </w:r>
          </w:p>
          <w:p w:rsidR="000E3AC2" w:rsidRDefault="000E3AC2">
            <w:pPr>
              <w:rPr>
                <w:sz w:val="22"/>
                <w:szCs w:val="22"/>
                <w:lang w:eastAsia="zh-CN" w:bidi="hi-IN"/>
              </w:rPr>
            </w:pPr>
          </w:p>
          <w:p w:rsidR="000E3AC2" w:rsidRDefault="000E3AC2">
            <w:pPr>
              <w:rPr>
                <w:sz w:val="22"/>
                <w:szCs w:val="22"/>
                <w:lang w:eastAsia="zh-CN" w:bidi="hi-IN"/>
              </w:rPr>
            </w:pPr>
          </w:p>
          <w:p w:rsidR="000E3AC2" w:rsidRDefault="000E3AC2">
            <w:pPr>
              <w:rPr>
                <w:sz w:val="22"/>
                <w:szCs w:val="22"/>
                <w:lang w:eastAsia="zh-CN" w:bidi="hi-IN"/>
              </w:rPr>
            </w:pPr>
          </w:p>
          <w:p w:rsidR="000E3AC2" w:rsidRDefault="000E3AC2">
            <w:pPr>
              <w:rPr>
                <w:sz w:val="22"/>
                <w:szCs w:val="22"/>
                <w:lang w:eastAsia="zh-CN" w:bidi="hi-IN"/>
              </w:rPr>
            </w:pPr>
            <w:r>
              <w:rPr>
                <w:sz w:val="22"/>
                <w:szCs w:val="22"/>
                <w:lang w:eastAsia="zh-CN" w:bidi="hi-IN"/>
              </w:rPr>
              <w:t xml:space="preserve">        90,0 </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Поліпшення індикатив них показників здоров’я</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18</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Здійснення заходів щодо безкоштовної диспансеризації </w:t>
            </w:r>
            <w:proofErr w:type="spellStart"/>
            <w:r>
              <w:rPr>
                <w:sz w:val="22"/>
                <w:szCs w:val="22"/>
              </w:rPr>
              <w:t>військовослужбов</w:t>
            </w:r>
            <w:proofErr w:type="spellEnd"/>
            <w:r>
              <w:rPr>
                <w:sz w:val="22"/>
                <w:szCs w:val="22"/>
              </w:rPr>
              <w:t xml:space="preserve"> </w:t>
            </w:r>
            <w:proofErr w:type="spellStart"/>
            <w:r>
              <w:rPr>
                <w:sz w:val="22"/>
                <w:szCs w:val="22"/>
              </w:rPr>
              <w:t>ців</w:t>
            </w:r>
            <w:proofErr w:type="spellEnd"/>
            <w:r>
              <w:rPr>
                <w:sz w:val="22"/>
                <w:szCs w:val="22"/>
              </w:rPr>
              <w:t xml:space="preserve"> і поранених учасників АТО, членів їх сімей</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КУ «</w:t>
            </w:r>
            <w:proofErr w:type="spellStart"/>
            <w:r>
              <w:rPr>
                <w:sz w:val="22"/>
                <w:szCs w:val="22"/>
              </w:rPr>
              <w:t>Чечельницька</w:t>
            </w:r>
            <w:proofErr w:type="spellEnd"/>
            <w:r>
              <w:rPr>
                <w:sz w:val="22"/>
                <w:szCs w:val="22"/>
              </w:rPr>
              <w:t xml:space="preserve"> ЛПЛ»</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Районний бюджет</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В межах бюджетних призначень</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Поліпшення індикатив них показників здоров’я</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19</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Забезпечення пріоритетного фінансування  на утримання </w:t>
            </w:r>
            <w:r>
              <w:rPr>
                <w:sz w:val="22"/>
                <w:szCs w:val="22"/>
              </w:rPr>
              <w:lastRenderedPageBreak/>
              <w:t>спеціалізованих ліжок для лікування ветеранів війни, розгорнутих на базі планового лікування, незахищених статей видатків відповідно до затверджених норм витрат на харчування, медикаменти та м’який інвентар</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lastRenderedPageBreak/>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КУ «</w:t>
            </w:r>
            <w:proofErr w:type="spellStart"/>
            <w:r>
              <w:rPr>
                <w:sz w:val="22"/>
                <w:szCs w:val="22"/>
              </w:rPr>
              <w:t>Чечельницька</w:t>
            </w:r>
            <w:proofErr w:type="spellEnd"/>
            <w:r>
              <w:rPr>
                <w:sz w:val="22"/>
                <w:szCs w:val="22"/>
              </w:rPr>
              <w:t xml:space="preserve"> ЛПЛ»</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Районний бюджет</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В межах бюджетних призначень</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Надання медичної допомоги відповідно </w:t>
            </w:r>
            <w:r>
              <w:rPr>
                <w:sz w:val="22"/>
                <w:szCs w:val="22"/>
              </w:rPr>
              <w:lastRenderedPageBreak/>
              <w:t xml:space="preserve">до стандартів та протоколів надання медичної допомоги, </w:t>
            </w:r>
            <w:proofErr w:type="spellStart"/>
            <w:r>
              <w:rPr>
                <w:sz w:val="22"/>
                <w:szCs w:val="22"/>
              </w:rPr>
              <w:t>затвердже</w:t>
            </w:r>
            <w:proofErr w:type="spellEnd"/>
            <w:r>
              <w:rPr>
                <w:sz w:val="22"/>
                <w:szCs w:val="22"/>
              </w:rPr>
              <w:t xml:space="preserve"> них </w:t>
            </w:r>
            <w:proofErr w:type="spellStart"/>
            <w:r>
              <w:rPr>
                <w:sz w:val="22"/>
                <w:szCs w:val="22"/>
              </w:rPr>
              <w:t>Міністерст</w:t>
            </w:r>
            <w:proofErr w:type="spellEnd"/>
            <w:r>
              <w:rPr>
                <w:sz w:val="22"/>
                <w:szCs w:val="22"/>
              </w:rPr>
              <w:t xml:space="preserve"> </w:t>
            </w:r>
            <w:proofErr w:type="spellStart"/>
            <w:r>
              <w:rPr>
                <w:sz w:val="22"/>
                <w:szCs w:val="22"/>
              </w:rPr>
              <w:t>вом</w:t>
            </w:r>
            <w:proofErr w:type="spellEnd"/>
            <w:r>
              <w:rPr>
                <w:sz w:val="22"/>
                <w:szCs w:val="22"/>
              </w:rPr>
              <w:t xml:space="preserve"> охорони здоров’я України</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lastRenderedPageBreak/>
              <w:t>20</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Забезпечення позачергового санаторно-курортного лікування дітей-інвалідів та дітей із сімей учасників АТО в разі наявності медичних показань</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КУ «</w:t>
            </w:r>
            <w:proofErr w:type="spellStart"/>
            <w:r>
              <w:rPr>
                <w:sz w:val="22"/>
                <w:szCs w:val="22"/>
              </w:rPr>
              <w:t>Чечельницька</w:t>
            </w:r>
            <w:proofErr w:type="spellEnd"/>
            <w:r>
              <w:rPr>
                <w:sz w:val="22"/>
                <w:szCs w:val="22"/>
              </w:rPr>
              <w:t xml:space="preserve"> ЛПЛ»</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Державний бюджет</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В межах бюджетних призначень</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Поліпшення індикатив них показників здоров’я дітей із сімей учасників АТО</w:t>
            </w:r>
          </w:p>
        </w:tc>
      </w:tr>
      <w:tr w:rsidR="000E3AC2" w:rsidTr="000E3AC2">
        <w:tc>
          <w:tcPr>
            <w:tcW w:w="9811" w:type="dxa"/>
            <w:gridSpan w:val="7"/>
            <w:tcBorders>
              <w:top w:val="single" w:sz="4" w:space="0" w:color="auto"/>
              <w:left w:val="single" w:sz="4" w:space="0" w:color="auto"/>
              <w:bottom w:val="single" w:sz="4" w:space="0" w:color="auto"/>
              <w:right w:val="single" w:sz="4" w:space="0" w:color="auto"/>
            </w:tcBorders>
            <w:hideMark/>
          </w:tcPr>
          <w:p w:rsidR="000E3AC2" w:rsidRDefault="000E3AC2">
            <w:pPr>
              <w:jc w:val="center"/>
              <w:rPr>
                <w:b/>
                <w:sz w:val="22"/>
                <w:szCs w:val="22"/>
              </w:rPr>
            </w:pPr>
            <w:r>
              <w:rPr>
                <w:b/>
                <w:sz w:val="22"/>
                <w:szCs w:val="22"/>
              </w:rPr>
              <w:t>РОЗДІЛ ІІ. Вшанування пам'яті загиблих учасників АТО</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21</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lang w:val="ru-RU"/>
              </w:rPr>
            </w:pPr>
            <w:r>
              <w:rPr>
                <w:sz w:val="22"/>
                <w:szCs w:val="22"/>
              </w:rPr>
              <w:t xml:space="preserve">Систематичне висвітлення у засобах масової інформації стану виконання заходів даної </w:t>
            </w:r>
            <w:r>
              <w:rPr>
                <w:sz w:val="22"/>
                <w:szCs w:val="22"/>
                <w:lang w:val="ru-RU"/>
              </w:rPr>
              <w:t xml:space="preserve"> </w:t>
            </w:r>
            <w:r>
              <w:rPr>
                <w:sz w:val="22"/>
                <w:szCs w:val="22"/>
              </w:rPr>
              <w:t>Програми</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lang w:val="ru-RU"/>
              </w:rPr>
              <w:t>У</w:t>
            </w:r>
            <w:r>
              <w:rPr>
                <w:sz w:val="22"/>
                <w:szCs w:val="22"/>
              </w:rPr>
              <w:t xml:space="preserve">правління праці та </w:t>
            </w:r>
            <w:proofErr w:type="gramStart"/>
            <w:r>
              <w:rPr>
                <w:sz w:val="22"/>
                <w:szCs w:val="22"/>
              </w:rPr>
              <w:t>соц</w:t>
            </w:r>
            <w:proofErr w:type="gramEnd"/>
            <w:r>
              <w:rPr>
                <w:sz w:val="22"/>
                <w:szCs w:val="22"/>
              </w:rPr>
              <w:t>іального захисту населення райдержадміністрації</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proofErr w:type="spellStart"/>
            <w:r>
              <w:rPr>
                <w:sz w:val="22"/>
                <w:szCs w:val="22"/>
              </w:rPr>
              <w:t>Поінформова</w:t>
            </w:r>
            <w:proofErr w:type="spellEnd"/>
          </w:p>
          <w:p w:rsidR="000E3AC2" w:rsidRDefault="000E3AC2">
            <w:pPr>
              <w:pStyle w:val="a6"/>
              <w:rPr>
                <w:sz w:val="22"/>
                <w:szCs w:val="22"/>
              </w:rPr>
            </w:pPr>
            <w:proofErr w:type="spellStart"/>
            <w:r>
              <w:rPr>
                <w:sz w:val="22"/>
                <w:szCs w:val="22"/>
              </w:rPr>
              <w:t>ність</w:t>
            </w:r>
            <w:proofErr w:type="spellEnd"/>
            <w:r>
              <w:rPr>
                <w:sz w:val="22"/>
                <w:szCs w:val="22"/>
              </w:rPr>
              <w:t xml:space="preserve"> населення про виконання заходів даної Програми</w:t>
            </w:r>
          </w:p>
        </w:tc>
      </w:tr>
      <w:tr w:rsidR="000E3AC2" w:rsidTr="000E3AC2">
        <w:tc>
          <w:tcPr>
            <w:tcW w:w="9811" w:type="dxa"/>
            <w:gridSpan w:val="7"/>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b/>
                <w:sz w:val="22"/>
                <w:szCs w:val="22"/>
              </w:rPr>
            </w:pPr>
            <w:r>
              <w:rPr>
                <w:b/>
                <w:sz w:val="22"/>
                <w:szCs w:val="22"/>
              </w:rPr>
              <w:t>Увічнення пам</w:t>
            </w:r>
            <w:r>
              <w:rPr>
                <w:rFonts w:cs="Times New Roman"/>
                <w:b/>
                <w:sz w:val="22"/>
                <w:szCs w:val="22"/>
              </w:rPr>
              <w:t>'</w:t>
            </w:r>
            <w:r>
              <w:rPr>
                <w:b/>
                <w:sz w:val="22"/>
                <w:szCs w:val="22"/>
              </w:rPr>
              <w:t>яті про загиблих героїв в зоні АТО</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22</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5"/>
              <w:spacing w:after="0"/>
              <w:rPr>
                <w:sz w:val="22"/>
                <w:szCs w:val="22"/>
                <w:lang w:val="uk-UA"/>
              </w:rPr>
            </w:pPr>
            <w:proofErr w:type="spellStart"/>
            <w:r>
              <w:rPr>
                <w:sz w:val="22"/>
                <w:szCs w:val="22"/>
              </w:rPr>
              <w:t>Встановлення</w:t>
            </w:r>
            <w:proofErr w:type="spellEnd"/>
            <w:r>
              <w:rPr>
                <w:sz w:val="22"/>
                <w:szCs w:val="22"/>
              </w:rPr>
              <w:t xml:space="preserve"> на </w:t>
            </w:r>
            <w:proofErr w:type="spellStart"/>
            <w:r>
              <w:rPr>
                <w:sz w:val="22"/>
                <w:szCs w:val="22"/>
              </w:rPr>
              <w:t>території</w:t>
            </w:r>
            <w:proofErr w:type="spellEnd"/>
            <w:r>
              <w:rPr>
                <w:sz w:val="22"/>
                <w:szCs w:val="22"/>
              </w:rPr>
              <w:t xml:space="preserve"> </w:t>
            </w:r>
            <w:proofErr w:type="spellStart"/>
            <w:r>
              <w:rPr>
                <w:sz w:val="22"/>
                <w:szCs w:val="22"/>
              </w:rPr>
              <w:t>населених</w:t>
            </w:r>
            <w:proofErr w:type="spellEnd"/>
            <w:r>
              <w:rPr>
                <w:sz w:val="22"/>
                <w:szCs w:val="22"/>
              </w:rPr>
              <w:t xml:space="preserve"> </w:t>
            </w:r>
            <w:proofErr w:type="spellStart"/>
            <w:r>
              <w:rPr>
                <w:sz w:val="22"/>
                <w:szCs w:val="22"/>
              </w:rPr>
              <w:t>пункті</w:t>
            </w:r>
            <w:proofErr w:type="gramStart"/>
            <w:r>
              <w:rPr>
                <w:sz w:val="22"/>
                <w:szCs w:val="22"/>
              </w:rPr>
              <w:t>в</w:t>
            </w:r>
            <w:proofErr w:type="spellEnd"/>
            <w:proofErr w:type="gramEnd"/>
            <w:r>
              <w:rPr>
                <w:sz w:val="22"/>
                <w:szCs w:val="22"/>
              </w:rPr>
              <w:t xml:space="preserve"> </w:t>
            </w:r>
            <w:proofErr w:type="gramStart"/>
            <w:r>
              <w:rPr>
                <w:sz w:val="22"/>
                <w:szCs w:val="22"/>
                <w:lang w:val="uk-UA"/>
              </w:rPr>
              <w:t>району</w:t>
            </w:r>
            <w:proofErr w:type="gramEnd"/>
            <w:r>
              <w:rPr>
                <w:sz w:val="22"/>
                <w:szCs w:val="22"/>
              </w:rPr>
              <w:t xml:space="preserve"> </w:t>
            </w:r>
            <w:proofErr w:type="spellStart"/>
            <w:r>
              <w:rPr>
                <w:sz w:val="22"/>
                <w:szCs w:val="22"/>
              </w:rPr>
              <w:t>пам’ятних</w:t>
            </w:r>
            <w:proofErr w:type="spellEnd"/>
            <w:r>
              <w:rPr>
                <w:sz w:val="22"/>
                <w:szCs w:val="22"/>
              </w:rPr>
              <w:t xml:space="preserve"> </w:t>
            </w:r>
            <w:proofErr w:type="spellStart"/>
            <w:r>
              <w:rPr>
                <w:sz w:val="22"/>
                <w:szCs w:val="22"/>
              </w:rPr>
              <w:t>знаків</w:t>
            </w:r>
            <w:proofErr w:type="spellEnd"/>
            <w:r>
              <w:rPr>
                <w:sz w:val="22"/>
                <w:szCs w:val="22"/>
              </w:rPr>
              <w:t xml:space="preserve">, </w:t>
            </w:r>
            <w:proofErr w:type="spellStart"/>
            <w:r>
              <w:rPr>
                <w:sz w:val="22"/>
                <w:szCs w:val="22"/>
              </w:rPr>
              <w:t>меморіальних</w:t>
            </w:r>
            <w:proofErr w:type="spellEnd"/>
            <w:r>
              <w:rPr>
                <w:sz w:val="22"/>
                <w:szCs w:val="22"/>
              </w:rPr>
              <w:t xml:space="preserve"> </w:t>
            </w:r>
            <w:proofErr w:type="spellStart"/>
            <w:r>
              <w:rPr>
                <w:sz w:val="22"/>
                <w:szCs w:val="22"/>
              </w:rPr>
              <w:t>дошок</w:t>
            </w:r>
            <w:proofErr w:type="spellEnd"/>
            <w:r>
              <w:rPr>
                <w:sz w:val="22"/>
                <w:szCs w:val="22"/>
              </w:rPr>
              <w:t xml:space="preserve"> </w:t>
            </w:r>
            <w:proofErr w:type="spellStart"/>
            <w:r>
              <w:rPr>
                <w:sz w:val="22"/>
                <w:szCs w:val="22"/>
              </w:rPr>
              <w:t>загиблим</w:t>
            </w:r>
            <w:proofErr w:type="spellEnd"/>
            <w:r>
              <w:rPr>
                <w:sz w:val="22"/>
                <w:szCs w:val="22"/>
              </w:rPr>
              <w:t xml:space="preserve"> в АТО </w:t>
            </w:r>
            <w:proofErr w:type="spellStart"/>
            <w:r>
              <w:rPr>
                <w:sz w:val="22"/>
                <w:szCs w:val="22"/>
              </w:rPr>
              <w:t>українським</w:t>
            </w:r>
            <w:proofErr w:type="spellEnd"/>
            <w:r>
              <w:rPr>
                <w:sz w:val="22"/>
                <w:szCs w:val="22"/>
              </w:rPr>
              <w:t xml:space="preserve"> </w:t>
            </w:r>
            <w:proofErr w:type="spellStart"/>
            <w:r>
              <w:rPr>
                <w:sz w:val="22"/>
                <w:szCs w:val="22"/>
              </w:rPr>
              <w:t>військовослужбов</w:t>
            </w:r>
            <w:proofErr w:type="spellEnd"/>
            <w:r>
              <w:rPr>
                <w:sz w:val="22"/>
                <w:szCs w:val="22"/>
                <w:lang w:val="uk-UA"/>
              </w:rPr>
              <w:t xml:space="preserve"> </w:t>
            </w:r>
            <w:proofErr w:type="spellStart"/>
            <w:r>
              <w:rPr>
                <w:sz w:val="22"/>
                <w:szCs w:val="22"/>
              </w:rPr>
              <w:t>ця</w:t>
            </w:r>
            <w:proofErr w:type="spellEnd"/>
            <w:r>
              <w:rPr>
                <w:sz w:val="22"/>
                <w:szCs w:val="22"/>
                <w:lang w:val="uk-UA"/>
              </w:rPr>
              <w:t>м</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tcPr>
          <w:p w:rsidR="000E3AC2" w:rsidRDefault="000E3AC2">
            <w:pPr>
              <w:pStyle w:val="a6"/>
              <w:rPr>
                <w:sz w:val="22"/>
                <w:szCs w:val="22"/>
                <w:lang w:val="ru-RU"/>
              </w:rPr>
            </w:pPr>
            <w:proofErr w:type="spellStart"/>
            <w:r>
              <w:rPr>
                <w:sz w:val="22"/>
                <w:szCs w:val="22"/>
                <w:lang w:val="ru-RU"/>
              </w:rPr>
              <w:t>Відділ</w:t>
            </w:r>
            <w:proofErr w:type="spellEnd"/>
            <w:r>
              <w:rPr>
                <w:sz w:val="22"/>
                <w:szCs w:val="22"/>
                <w:lang w:val="ru-RU"/>
              </w:rPr>
              <w:t xml:space="preserve"> </w:t>
            </w:r>
            <w:proofErr w:type="spellStart"/>
            <w:r>
              <w:rPr>
                <w:sz w:val="22"/>
                <w:szCs w:val="22"/>
                <w:lang w:val="ru-RU"/>
              </w:rPr>
              <w:t>культури</w:t>
            </w:r>
            <w:proofErr w:type="spellEnd"/>
            <w:r>
              <w:rPr>
                <w:sz w:val="22"/>
                <w:szCs w:val="22"/>
                <w:lang w:val="ru-RU"/>
              </w:rPr>
              <w:t xml:space="preserve"> і туризму </w:t>
            </w:r>
            <w:proofErr w:type="spellStart"/>
            <w:r>
              <w:rPr>
                <w:sz w:val="22"/>
                <w:szCs w:val="22"/>
                <w:lang w:val="ru-RU"/>
              </w:rPr>
              <w:t>райдержадміністрації</w:t>
            </w:r>
            <w:proofErr w:type="spellEnd"/>
            <w:r>
              <w:rPr>
                <w:sz w:val="22"/>
                <w:szCs w:val="22"/>
                <w:lang w:val="ru-RU"/>
              </w:rPr>
              <w:t xml:space="preserve">, </w:t>
            </w:r>
            <w:proofErr w:type="spellStart"/>
            <w:r>
              <w:rPr>
                <w:sz w:val="22"/>
                <w:szCs w:val="22"/>
                <w:lang w:val="ru-RU"/>
              </w:rPr>
              <w:t>Чечельницька</w:t>
            </w:r>
            <w:proofErr w:type="spellEnd"/>
            <w:r>
              <w:rPr>
                <w:sz w:val="22"/>
                <w:szCs w:val="22"/>
                <w:lang w:val="ru-RU"/>
              </w:rPr>
              <w:t xml:space="preserve"> </w:t>
            </w:r>
            <w:proofErr w:type="spellStart"/>
            <w:r>
              <w:rPr>
                <w:sz w:val="22"/>
                <w:szCs w:val="22"/>
                <w:lang w:val="ru-RU"/>
              </w:rPr>
              <w:t>сп</w:t>
            </w:r>
            <w:proofErr w:type="spellEnd"/>
            <w:r>
              <w:rPr>
                <w:sz w:val="22"/>
                <w:szCs w:val="22"/>
              </w:rPr>
              <w:t>і</w:t>
            </w:r>
            <w:proofErr w:type="spellStart"/>
            <w:r>
              <w:rPr>
                <w:sz w:val="22"/>
                <w:szCs w:val="22"/>
                <w:lang w:val="ru-RU"/>
              </w:rPr>
              <w:t>лка</w:t>
            </w:r>
            <w:proofErr w:type="spellEnd"/>
            <w:r>
              <w:rPr>
                <w:sz w:val="22"/>
                <w:szCs w:val="22"/>
                <w:lang w:val="ru-RU"/>
              </w:rPr>
              <w:t xml:space="preserve"> </w:t>
            </w:r>
            <w:proofErr w:type="spellStart"/>
            <w:r>
              <w:rPr>
                <w:sz w:val="22"/>
                <w:szCs w:val="22"/>
                <w:lang w:val="ru-RU"/>
              </w:rPr>
              <w:t>ветеранів</w:t>
            </w:r>
            <w:proofErr w:type="spellEnd"/>
            <w:r>
              <w:rPr>
                <w:sz w:val="22"/>
                <w:szCs w:val="22"/>
                <w:lang w:val="ru-RU"/>
              </w:rPr>
              <w:t xml:space="preserve">  АТО </w:t>
            </w:r>
          </w:p>
          <w:p w:rsidR="000E3AC2" w:rsidRDefault="000E3AC2">
            <w:pPr>
              <w:pStyle w:val="a6"/>
              <w:rPr>
                <w:sz w:val="22"/>
                <w:szCs w:val="22"/>
                <w:lang w:val="ru-RU"/>
              </w:rPr>
            </w:pP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Районний, селищний та сільські бюджети, кошти не бюджетних джерел</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В межах бюджетних призначень із залученням коштів не бюджетних джерел</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Увічнення пам</w:t>
            </w:r>
            <w:r>
              <w:rPr>
                <w:rFonts w:cs="Times New Roman"/>
                <w:sz w:val="22"/>
                <w:szCs w:val="22"/>
              </w:rPr>
              <w:t>'</w:t>
            </w:r>
            <w:r>
              <w:rPr>
                <w:sz w:val="22"/>
                <w:szCs w:val="22"/>
              </w:rPr>
              <w:t>яті про загиблих героїв</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jc w:val="center"/>
              <w:rPr>
                <w:sz w:val="22"/>
                <w:szCs w:val="22"/>
              </w:rPr>
            </w:pPr>
            <w:r>
              <w:rPr>
                <w:sz w:val="22"/>
                <w:szCs w:val="22"/>
              </w:rPr>
              <w:t>23</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Розгляд пропозицій громадськості щодо перейменування площ, вулиць, парків, скверів у населених пунктах району  з метою увічнення пам</w:t>
            </w:r>
            <w:r>
              <w:rPr>
                <w:rFonts w:cs="Times New Roman"/>
                <w:sz w:val="22"/>
                <w:szCs w:val="22"/>
              </w:rPr>
              <w:t>’</w:t>
            </w:r>
            <w:r>
              <w:rPr>
                <w:sz w:val="22"/>
                <w:szCs w:val="22"/>
              </w:rPr>
              <w:t>яті про загиблих героїв</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Сектор містобудування та архітектури райдержадміністрації, виконкоми  селищної та сільських рад</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Селищний, сільські бюджети </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В межах бюджетних призначень </w:t>
            </w:r>
          </w:p>
        </w:tc>
        <w:tc>
          <w:tcPr>
            <w:tcW w:w="1481"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Увічнення пам</w:t>
            </w:r>
            <w:r>
              <w:rPr>
                <w:rFonts w:cs="Times New Roman"/>
                <w:sz w:val="22"/>
                <w:szCs w:val="22"/>
              </w:rPr>
              <w:t>’</w:t>
            </w:r>
            <w:r>
              <w:rPr>
                <w:sz w:val="22"/>
                <w:szCs w:val="22"/>
              </w:rPr>
              <w:t>яті про загиблих героїв</w:t>
            </w:r>
          </w:p>
        </w:tc>
      </w:tr>
      <w:tr w:rsidR="000E3AC2" w:rsidTr="000E3AC2">
        <w:trPr>
          <w:trHeight w:val="227"/>
        </w:trPr>
        <w:tc>
          <w:tcPr>
            <w:tcW w:w="9811" w:type="dxa"/>
            <w:gridSpan w:val="7"/>
            <w:tcBorders>
              <w:top w:val="single" w:sz="4" w:space="0" w:color="auto"/>
              <w:left w:val="single" w:sz="4" w:space="0" w:color="auto"/>
              <w:bottom w:val="single" w:sz="4" w:space="0" w:color="auto"/>
              <w:right w:val="single" w:sz="4" w:space="0" w:color="auto"/>
            </w:tcBorders>
          </w:tcPr>
          <w:p w:rsidR="000E3AC2" w:rsidRDefault="000E3AC2">
            <w:pPr>
              <w:pStyle w:val="a6"/>
              <w:jc w:val="center"/>
              <w:rPr>
                <w:b/>
                <w:sz w:val="22"/>
                <w:szCs w:val="22"/>
              </w:rPr>
            </w:pPr>
          </w:p>
          <w:p w:rsidR="000E3AC2" w:rsidRDefault="000E3AC2">
            <w:pPr>
              <w:pStyle w:val="a6"/>
              <w:jc w:val="center"/>
              <w:rPr>
                <w:b/>
                <w:sz w:val="22"/>
                <w:szCs w:val="22"/>
              </w:rPr>
            </w:pPr>
          </w:p>
          <w:p w:rsidR="000E3AC2" w:rsidRDefault="000E3AC2">
            <w:pPr>
              <w:pStyle w:val="a6"/>
              <w:jc w:val="center"/>
              <w:rPr>
                <w:b/>
                <w:sz w:val="22"/>
                <w:szCs w:val="22"/>
                <w:lang w:val="ru-RU"/>
              </w:rPr>
            </w:pPr>
            <w:r>
              <w:rPr>
                <w:b/>
                <w:sz w:val="22"/>
                <w:szCs w:val="22"/>
              </w:rPr>
              <w:lastRenderedPageBreak/>
              <w:t>Збереження історичної пам</w:t>
            </w:r>
            <w:r>
              <w:rPr>
                <w:rFonts w:cs="Times New Roman"/>
                <w:b/>
                <w:sz w:val="22"/>
                <w:szCs w:val="22"/>
              </w:rPr>
              <w:t>'</w:t>
            </w:r>
            <w:r>
              <w:rPr>
                <w:b/>
                <w:sz w:val="22"/>
                <w:szCs w:val="22"/>
              </w:rPr>
              <w:t>яті про земляків-героїв – учасників АТО</w:t>
            </w:r>
          </w:p>
        </w:tc>
      </w:tr>
      <w:tr w:rsidR="000E3AC2" w:rsidTr="000E3AC2">
        <w:trPr>
          <w:trHeight w:val="3085"/>
        </w:trPr>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rPr>
                <w:sz w:val="22"/>
                <w:szCs w:val="22"/>
              </w:rPr>
            </w:pPr>
            <w:r>
              <w:rPr>
                <w:sz w:val="22"/>
                <w:szCs w:val="22"/>
              </w:rPr>
              <w:lastRenderedPageBreak/>
              <w:t>24</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Створення у музейних, бібліотечних закладах тематичних виставок, експозицій,             у тому числі фотовиставок, присвячених героїзму учасників АТО</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Відділ культури і туризму, відділ освіти райдержадміністрації</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Районний, селищний та сільські бюджети, кошти </w:t>
            </w:r>
            <w:proofErr w:type="spellStart"/>
            <w:r>
              <w:rPr>
                <w:sz w:val="22"/>
                <w:szCs w:val="22"/>
              </w:rPr>
              <w:t>небюджетних</w:t>
            </w:r>
            <w:proofErr w:type="spellEnd"/>
            <w:r>
              <w:rPr>
                <w:sz w:val="22"/>
                <w:szCs w:val="22"/>
              </w:rPr>
              <w:t xml:space="preserve"> джерел</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В межах бюджетних призначень із залученням коштів </w:t>
            </w:r>
          </w:p>
          <w:p w:rsidR="000E3AC2" w:rsidRDefault="000E3AC2">
            <w:pPr>
              <w:pStyle w:val="a6"/>
              <w:rPr>
                <w:sz w:val="22"/>
                <w:szCs w:val="22"/>
              </w:rPr>
            </w:pPr>
            <w:proofErr w:type="spellStart"/>
            <w:r>
              <w:rPr>
                <w:sz w:val="22"/>
                <w:szCs w:val="22"/>
              </w:rPr>
              <w:t>небюджетних</w:t>
            </w:r>
            <w:proofErr w:type="spellEnd"/>
            <w:r>
              <w:rPr>
                <w:sz w:val="22"/>
                <w:szCs w:val="22"/>
              </w:rPr>
              <w:t xml:space="preserve"> джерел</w:t>
            </w:r>
          </w:p>
        </w:tc>
        <w:tc>
          <w:tcPr>
            <w:tcW w:w="1481" w:type="dxa"/>
            <w:tcBorders>
              <w:top w:val="single" w:sz="4" w:space="0" w:color="auto"/>
              <w:left w:val="single" w:sz="4" w:space="0" w:color="auto"/>
              <w:bottom w:val="single" w:sz="4" w:space="0" w:color="auto"/>
              <w:right w:val="single" w:sz="4" w:space="0" w:color="auto"/>
            </w:tcBorders>
          </w:tcPr>
          <w:p w:rsidR="000E3AC2" w:rsidRDefault="000E3AC2">
            <w:pPr>
              <w:pStyle w:val="a6"/>
              <w:rPr>
                <w:sz w:val="22"/>
                <w:szCs w:val="22"/>
              </w:rPr>
            </w:pPr>
            <w:r>
              <w:rPr>
                <w:sz w:val="22"/>
                <w:szCs w:val="22"/>
              </w:rPr>
              <w:t>Підвищення рівня патріотизму серед населення</w:t>
            </w:r>
          </w:p>
          <w:p w:rsidR="000E3AC2" w:rsidRDefault="000E3AC2">
            <w:pPr>
              <w:pStyle w:val="a6"/>
              <w:rPr>
                <w:sz w:val="22"/>
                <w:szCs w:val="22"/>
              </w:rPr>
            </w:pPr>
          </w:p>
          <w:p w:rsidR="000E3AC2" w:rsidRDefault="000E3AC2">
            <w:pPr>
              <w:pStyle w:val="a6"/>
              <w:rPr>
                <w:sz w:val="22"/>
                <w:szCs w:val="22"/>
              </w:rPr>
            </w:pPr>
          </w:p>
          <w:p w:rsidR="000E3AC2" w:rsidRDefault="000E3AC2">
            <w:pPr>
              <w:pStyle w:val="a6"/>
              <w:rPr>
                <w:sz w:val="22"/>
                <w:szCs w:val="22"/>
              </w:rPr>
            </w:pPr>
          </w:p>
        </w:tc>
      </w:tr>
      <w:tr w:rsidR="000E3AC2" w:rsidTr="000E3AC2">
        <w:tc>
          <w:tcPr>
            <w:tcW w:w="9811" w:type="dxa"/>
            <w:gridSpan w:val="7"/>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b/>
                <w:sz w:val="22"/>
                <w:szCs w:val="22"/>
              </w:rPr>
            </w:pPr>
            <w:r>
              <w:rPr>
                <w:b/>
                <w:sz w:val="22"/>
                <w:szCs w:val="22"/>
              </w:rPr>
              <w:t>Патріотичне виховання молодого покоління</w:t>
            </w: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rPr>
                <w:sz w:val="22"/>
                <w:szCs w:val="22"/>
              </w:rPr>
            </w:pPr>
            <w:r>
              <w:rPr>
                <w:sz w:val="22"/>
                <w:szCs w:val="22"/>
              </w:rPr>
              <w:t>25</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5"/>
              <w:spacing w:after="0"/>
              <w:rPr>
                <w:sz w:val="22"/>
                <w:szCs w:val="22"/>
                <w:lang w:val="uk-UA"/>
              </w:rPr>
            </w:pPr>
            <w:proofErr w:type="spellStart"/>
            <w:r>
              <w:rPr>
                <w:sz w:val="22"/>
                <w:szCs w:val="22"/>
              </w:rPr>
              <w:t>Організ</w:t>
            </w:r>
            <w:r>
              <w:rPr>
                <w:sz w:val="22"/>
                <w:szCs w:val="22"/>
                <w:lang w:val="uk-UA"/>
              </w:rPr>
              <w:t>ація</w:t>
            </w:r>
            <w:proofErr w:type="spellEnd"/>
            <w:r>
              <w:rPr>
                <w:sz w:val="22"/>
                <w:szCs w:val="22"/>
              </w:rPr>
              <w:t xml:space="preserve"> </w:t>
            </w:r>
            <w:proofErr w:type="spellStart"/>
            <w:proofErr w:type="gramStart"/>
            <w:r>
              <w:rPr>
                <w:sz w:val="22"/>
                <w:szCs w:val="22"/>
              </w:rPr>
              <w:t>зустр</w:t>
            </w:r>
            <w:proofErr w:type="gramEnd"/>
            <w:r>
              <w:rPr>
                <w:sz w:val="22"/>
                <w:szCs w:val="22"/>
              </w:rPr>
              <w:t>іч</w:t>
            </w:r>
            <w:r>
              <w:rPr>
                <w:sz w:val="22"/>
                <w:szCs w:val="22"/>
                <w:lang w:val="uk-UA"/>
              </w:rPr>
              <w:t>ей</w:t>
            </w:r>
            <w:proofErr w:type="spellEnd"/>
            <w:r>
              <w:rPr>
                <w:sz w:val="22"/>
                <w:szCs w:val="22"/>
              </w:rPr>
              <w:t xml:space="preserve"> </w:t>
            </w:r>
            <w:proofErr w:type="spellStart"/>
            <w:r>
              <w:rPr>
                <w:sz w:val="22"/>
                <w:szCs w:val="22"/>
              </w:rPr>
              <w:t>учнів</w:t>
            </w:r>
            <w:proofErr w:type="spellEnd"/>
            <w:r>
              <w:rPr>
                <w:sz w:val="22"/>
                <w:szCs w:val="22"/>
              </w:rPr>
              <w:t xml:space="preserve">, </w:t>
            </w:r>
            <w:proofErr w:type="spellStart"/>
            <w:r>
              <w:rPr>
                <w:sz w:val="22"/>
                <w:szCs w:val="22"/>
              </w:rPr>
              <w:t>студентів</w:t>
            </w:r>
            <w:proofErr w:type="spellEnd"/>
            <w:r>
              <w:rPr>
                <w:sz w:val="22"/>
                <w:szCs w:val="22"/>
              </w:rPr>
              <w:t xml:space="preserve"> з </w:t>
            </w:r>
            <w:proofErr w:type="spellStart"/>
            <w:r>
              <w:rPr>
                <w:sz w:val="22"/>
                <w:szCs w:val="22"/>
              </w:rPr>
              <w:t>учасниками</w:t>
            </w:r>
            <w:proofErr w:type="spellEnd"/>
            <w:r>
              <w:rPr>
                <w:sz w:val="22"/>
                <w:szCs w:val="22"/>
              </w:rPr>
              <w:t xml:space="preserve"> </w:t>
            </w:r>
            <w:proofErr w:type="spellStart"/>
            <w:r>
              <w:rPr>
                <w:sz w:val="22"/>
                <w:szCs w:val="22"/>
              </w:rPr>
              <w:t>антитерористичної</w:t>
            </w:r>
            <w:proofErr w:type="spellEnd"/>
            <w:r>
              <w:rPr>
                <w:sz w:val="22"/>
                <w:szCs w:val="22"/>
              </w:rPr>
              <w:t xml:space="preserve"> </w:t>
            </w:r>
            <w:proofErr w:type="spellStart"/>
            <w:r>
              <w:rPr>
                <w:sz w:val="22"/>
                <w:szCs w:val="22"/>
              </w:rPr>
              <w:t>операції</w:t>
            </w:r>
            <w:proofErr w:type="spellEnd"/>
            <w:r>
              <w:rPr>
                <w:sz w:val="22"/>
                <w:szCs w:val="22"/>
              </w:rPr>
              <w:t xml:space="preserve"> та волонтерами, </w:t>
            </w:r>
            <w:proofErr w:type="spellStart"/>
            <w:r>
              <w:rPr>
                <w:sz w:val="22"/>
                <w:szCs w:val="22"/>
              </w:rPr>
              <w:t>які</w:t>
            </w:r>
            <w:proofErr w:type="spellEnd"/>
            <w:r>
              <w:rPr>
                <w:sz w:val="22"/>
                <w:szCs w:val="22"/>
              </w:rPr>
              <w:t xml:space="preserve"> </w:t>
            </w:r>
            <w:proofErr w:type="spellStart"/>
            <w:r>
              <w:rPr>
                <w:sz w:val="22"/>
                <w:szCs w:val="22"/>
              </w:rPr>
              <w:t>надають</w:t>
            </w:r>
            <w:proofErr w:type="spellEnd"/>
            <w:r>
              <w:rPr>
                <w:sz w:val="22"/>
                <w:szCs w:val="22"/>
              </w:rPr>
              <w:t xml:space="preserve"> </w:t>
            </w:r>
            <w:proofErr w:type="spellStart"/>
            <w:r>
              <w:rPr>
                <w:sz w:val="22"/>
                <w:szCs w:val="22"/>
              </w:rPr>
              <w:t>їм</w:t>
            </w:r>
            <w:proofErr w:type="spellEnd"/>
            <w:r>
              <w:rPr>
                <w:sz w:val="22"/>
                <w:szCs w:val="22"/>
              </w:rPr>
              <w:t xml:space="preserve"> </w:t>
            </w:r>
            <w:proofErr w:type="spellStart"/>
            <w:r>
              <w:rPr>
                <w:sz w:val="22"/>
                <w:szCs w:val="22"/>
              </w:rPr>
              <w:t>допомогу</w:t>
            </w:r>
            <w:proofErr w:type="spellEnd"/>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Відділ культури і туризму, відділ освіти райдержадміністрації</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481" w:type="dxa"/>
            <w:tcBorders>
              <w:top w:val="single" w:sz="4" w:space="0" w:color="auto"/>
              <w:left w:val="single" w:sz="4" w:space="0" w:color="auto"/>
              <w:bottom w:val="single" w:sz="4" w:space="0" w:color="auto"/>
              <w:right w:val="single" w:sz="4" w:space="0" w:color="auto"/>
            </w:tcBorders>
          </w:tcPr>
          <w:p w:rsidR="000E3AC2" w:rsidRDefault="000E3AC2">
            <w:pPr>
              <w:pStyle w:val="a5"/>
              <w:spacing w:after="0"/>
              <w:rPr>
                <w:sz w:val="22"/>
                <w:szCs w:val="22"/>
              </w:rPr>
            </w:pPr>
            <w:r>
              <w:rPr>
                <w:sz w:val="22"/>
                <w:szCs w:val="22"/>
                <w:lang w:val="uk-UA"/>
              </w:rPr>
              <w:t>В</w:t>
            </w:r>
            <w:proofErr w:type="spellStart"/>
            <w:r>
              <w:rPr>
                <w:sz w:val="22"/>
                <w:szCs w:val="22"/>
              </w:rPr>
              <w:t>иховання</w:t>
            </w:r>
            <w:proofErr w:type="spellEnd"/>
            <w:r>
              <w:rPr>
                <w:sz w:val="22"/>
                <w:szCs w:val="22"/>
              </w:rPr>
              <w:t xml:space="preserve"> </w:t>
            </w:r>
            <w:proofErr w:type="spellStart"/>
            <w:r>
              <w:rPr>
                <w:sz w:val="22"/>
                <w:szCs w:val="22"/>
              </w:rPr>
              <w:t>патріотизму</w:t>
            </w:r>
            <w:proofErr w:type="spellEnd"/>
            <w:r>
              <w:rPr>
                <w:sz w:val="22"/>
                <w:szCs w:val="22"/>
              </w:rPr>
              <w:t xml:space="preserve"> у </w:t>
            </w:r>
            <w:proofErr w:type="spellStart"/>
            <w:r>
              <w:rPr>
                <w:sz w:val="22"/>
                <w:szCs w:val="22"/>
              </w:rPr>
              <w:t>дітей</w:t>
            </w:r>
            <w:proofErr w:type="spellEnd"/>
            <w:r>
              <w:rPr>
                <w:sz w:val="22"/>
                <w:szCs w:val="22"/>
              </w:rPr>
              <w:t xml:space="preserve"> та </w:t>
            </w:r>
            <w:proofErr w:type="spellStart"/>
            <w:r>
              <w:rPr>
                <w:sz w:val="22"/>
                <w:szCs w:val="22"/>
              </w:rPr>
              <w:t>молоді</w:t>
            </w:r>
            <w:proofErr w:type="spellEnd"/>
          </w:p>
          <w:p w:rsidR="000E3AC2" w:rsidRDefault="000E3AC2">
            <w:pPr>
              <w:pStyle w:val="a6"/>
              <w:rPr>
                <w:sz w:val="22"/>
                <w:szCs w:val="22"/>
                <w:lang w:val="ru-RU"/>
              </w:rPr>
            </w:pPr>
          </w:p>
        </w:tc>
      </w:tr>
      <w:tr w:rsidR="000E3AC2" w:rsidTr="000E3AC2">
        <w:tc>
          <w:tcPr>
            <w:tcW w:w="458" w:type="dxa"/>
            <w:tcBorders>
              <w:top w:val="single" w:sz="4" w:space="0" w:color="auto"/>
              <w:left w:val="single" w:sz="4" w:space="0" w:color="auto"/>
              <w:bottom w:val="single" w:sz="4" w:space="0" w:color="auto"/>
              <w:right w:val="single" w:sz="4" w:space="0" w:color="auto"/>
            </w:tcBorders>
            <w:hideMark/>
          </w:tcPr>
          <w:p w:rsidR="000E3AC2" w:rsidRDefault="000E3AC2">
            <w:pPr>
              <w:rPr>
                <w:sz w:val="22"/>
                <w:szCs w:val="22"/>
              </w:rPr>
            </w:pPr>
            <w:r>
              <w:rPr>
                <w:sz w:val="22"/>
                <w:szCs w:val="22"/>
              </w:rPr>
              <w:t>26</w:t>
            </w: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5"/>
              <w:spacing w:after="0"/>
              <w:rPr>
                <w:sz w:val="22"/>
                <w:szCs w:val="22"/>
                <w:lang w:val="uk-UA"/>
              </w:rPr>
            </w:pPr>
            <w:r>
              <w:rPr>
                <w:sz w:val="22"/>
                <w:szCs w:val="22"/>
                <w:lang w:val="uk-UA"/>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694" w:type="dxa"/>
            <w:tcBorders>
              <w:top w:val="single" w:sz="4" w:space="0" w:color="auto"/>
              <w:left w:val="single" w:sz="4" w:space="0" w:color="auto"/>
              <w:bottom w:val="single" w:sz="4" w:space="0" w:color="auto"/>
              <w:right w:val="single" w:sz="4" w:space="0" w:color="auto"/>
            </w:tcBorders>
            <w:hideMark/>
          </w:tcPr>
          <w:p w:rsidR="000E3AC2" w:rsidRDefault="000E3AC2">
            <w:pPr>
              <w:pStyle w:val="a6"/>
              <w:jc w:val="center"/>
              <w:rPr>
                <w:sz w:val="22"/>
                <w:szCs w:val="22"/>
              </w:rPr>
            </w:pPr>
            <w:r>
              <w:rPr>
                <w:sz w:val="22"/>
                <w:szCs w:val="22"/>
              </w:rPr>
              <w:t>2017</w:t>
            </w:r>
          </w:p>
        </w:tc>
        <w:tc>
          <w:tcPr>
            <w:tcW w:w="2044"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Відділ культури і туризму,  відділ освіти райдержадміністрації</w:t>
            </w:r>
          </w:p>
        </w:tc>
        <w:tc>
          <w:tcPr>
            <w:tcW w:w="1500"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Не потребує</w:t>
            </w:r>
          </w:p>
        </w:tc>
        <w:tc>
          <w:tcPr>
            <w:tcW w:w="1481" w:type="dxa"/>
            <w:tcBorders>
              <w:top w:val="single" w:sz="4" w:space="0" w:color="auto"/>
              <w:left w:val="single" w:sz="4" w:space="0" w:color="auto"/>
              <w:bottom w:val="single" w:sz="4" w:space="0" w:color="auto"/>
              <w:right w:val="single" w:sz="4" w:space="0" w:color="auto"/>
            </w:tcBorders>
          </w:tcPr>
          <w:p w:rsidR="000E3AC2" w:rsidRDefault="000E3AC2">
            <w:pPr>
              <w:pStyle w:val="a5"/>
              <w:spacing w:after="0"/>
              <w:rPr>
                <w:sz w:val="22"/>
                <w:szCs w:val="22"/>
              </w:rPr>
            </w:pPr>
            <w:r>
              <w:rPr>
                <w:sz w:val="22"/>
                <w:szCs w:val="22"/>
                <w:lang w:val="uk-UA"/>
              </w:rPr>
              <w:t>В</w:t>
            </w:r>
            <w:proofErr w:type="spellStart"/>
            <w:r>
              <w:rPr>
                <w:sz w:val="22"/>
                <w:szCs w:val="22"/>
              </w:rPr>
              <w:t>иховання</w:t>
            </w:r>
            <w:proofErr w:type="spellEnd"/>
            <w:r>
              <w:rPr>
                <w:sz w:val="22"/>
                <w:szCs w:val="22"/>
              </w:rPr>
              <w:t xml:space="preserve"> </w:t>
            </w:r>
            <w:proofErr w:type="spellStart"/>
            <w:r>
              <w:rPr>
                <w:sz w:val="22"/>
                <w:szCs w:val="22"/>
              </w:rPr>
              <w:t>патріотизму</w:t>
            </w:r>
            <w:proofErr w:type="spellEnd"/>
            <w:r>
              <w:rPr>
                <w:sz w:val="22"/>
                <w:szCs w:val="22"/>
              </w:rPr>
              <w:t xml:space="preserve"> у </w:t>
            </w:r>
            <w:proofErr w:type="spellStart"/>
            <w:r>
              <w:rPr>
                <w:sz w:val="22"/>
                <w:szCs w:val="22"/>
              </w:rPr>
              <w:t>дітей</w:t>
            </w:r>
            <w:proofErr w:type="spellEnd"/>
            <w:r>
              <w:rPr>
                <w:sz w:val="22"/>
                <w:szCs w:val="22"/>
              </w:rPr>
              <w:t xml:space="preserve"> та </w:t>
            </w:r>
            <w:proofErr w:type="spellStart"/>
            <w:r>
              <w:rPr>
                <w:sz w:val="22"/>
                <w:szCs w:val="22"/>
              </w:rPr>
              <w:t>молоді</w:t>
            </w:r>
            <w:proofErr w:type="spellEnd"/>
          </w:p>
          <w:p w:rsidR="000E3AC2" w:rsidRDefault="000E3AC2">
            <w:pPr>
              <w:pStyle w:val="a5"/>
              <w:spacing w:after="0"/>
              <w:rPr>
                <w:sz w:val="22"/>
                <w:szCs w:val="22"/>
                <w:lang w:val="uk-UA"/>
              </w:rPr>
            </w:pPr>
          </w:p>
        </w:tc>
      </w:tr>
      <w:tr w:rsidR="000E3AC2" w:rsidTr="000E3AC2">
        <w:tc>
          <w:tcPr>
            <w:tcW w:w="458" w:type="dxa"/>
            <w:tcBorders>
              <w:top w:val="single" w:sz="4" w:space="0" w:color="auto"/>
              <w:left w:val="single" w:sz="4" w:space="0" w:color="auto"/>
              <w:bottom w:val="single" w:sz="4" w:space="0" w:color="auto"/>
              <w:right w:val="single" w:sz="4" w:space="0" w:color="auto"/>
            </w:tcBorders>
          </w:tcPr>
          <w:p w:rsidR="000E3AC2" w:rsidRDefault="000E3AC2">
            <w:pPr>
              <w:rPr>
                <w:sz w:val="28"/>
                <w:szCs w:val="28"/>
              </w:rPr>
            </w:pPr>
          </w:p>
        </w:tc>
        <w:tc>
          <w:tcPr>
            <w:tcW w:w="2075" w:type="dxa"/>
            <w:tcBorders>
              <w:top w:val="single" w:sz="4" w:space="0" w:color="auto"/>
              <w:left w:val="single" w:sz="4" w:space="0" w:color="auto"/>
              <w:bottom w:val="single" w:sz="4" w:space="0" w:color="auto"/>
              <w:right w:val="single" w:sz="4" w:space="0" w:color="auto"/>
            </w:tcBorders>
            <w:hideMark/>
          </w:tcPr>
          <w:p w:rsidR="000E3AC2" w:rsidRDefault="000E3AC2">
            <w:pPr>
              <w:pStyle w:val="a5"/>
              <w:spacing w:after="0"/>
              <w:rPr>
                <w:lang w:val="uk-UA"/>
              </w:rPr>
            </w:pPr>
            <w:r>
              <w:rPr>
                <w:lang w:val="uk-UA"/>
              </w:rPr>
              <w:t>РАЗОМ</w:t>
            </w:r>
          </w:p>
        </w:tc>
        <w:tc>
          <w:tcPr>
            <w:tcW w:w="694" w:type="dxa"/>
            <w:tcBorders>
              <w:top w:val="single" w:sz="4" w:space="0" w:color="auto"/>
              <w:left w:val="single" w:sz="4" w:space="0" w:color="auto"/>
              <w:bottom w:val="single" w:sz="4" w:space="0" w:color="auto"/>
              <w:right w:val="single" w:sz="4" w:space="0" w:color="auto"/>
            </w:tcBorders>
          </w:tcPr>
          <w:p w:rsidR="000E3AC2" w:rsidRDefault="000E3AC2">
            <w:pPr>
              <w:pStyle w:val="a6"/>
              <w:jc w:val="center"/>
              <w:rPr>
                <w:b/>
              </w:rPr>
            </w:pPr>
          </w:p>
        </w:tc>
        <w:tc>
          <w:tcPr>
            <w:tcW w:w="2044" w:type="dxa"/>
            <w:tcBorders>
              <w:top w:val="single" w:sz="4" w:space="0" w:color="auto"/>
              <w:left w:val="single" w:sz="4" w:space="0" w:color="auto"/>
              <w:bottom w:val="single" w:sz="4" w:space="0" w:color="auto"/>
              <w:right w:val="single" w:sz="4" w:space="0" w:color="auto"/>
            </w:tcBorders>
          </w:tcPr>
          <w:p w:rsidR="000E3AC2" w:rsidRDefault="000E3AC2">
            <w:pPr>
              <w:rPr>
                <w:sz w:val="24"/>
                <w:szCs w:val="24"/>
              </w:rPr>
            </w:pPr>
          </w:p>
        </w:tc>
        <w:tc>
          <w:tcPr>
            <w:tcW w:w="1500" w:type="dxa"/>
            <w:tcBorders>
              <w:top w:val="single" w:sz="4" w:space="0" w:color="auto"/>
              <w:left w:val="single" w:sz="4" w:space="0" w:color="auto"/>
              <w:bottom w:val="single" w:sz="4" w:space="0" w:color="auto"/>
              <w:right w:val="single" w:sz="4" w:space="0" w:color="auto"/>
            </w:tcBorders>
          </w:tcPr>
          <w:p w:rsidR="000E3AC2" w:rsidRDefault="000E3AC2">
            <w:pPr>
              <w:pStyle w:val="a6"/>
            </w:pPr>
          </w:p>
        </w:tc>
        <w:tc>
          <w:tcPr>
            <w:tcW w:w="1559" w:type="dxa"/>
            <w:tcBorders>
              <w:top w:val="single" w:sz="4" w:space="0" w:color="auto"/>
              <w:left w:val="single" w:sz="4" w:space="0" w:color="auto"/>
              <w:bottom w:val="single" w:sz="4" w:space="0" w:color="auto"/>
              <w:right w:val="single" w:sz="4" w:space="0" w:color="auto"/>
            </w:tcBorders>
            <w:hideMark/>
          </w:tcPr>
          <w:p w:rsidR="000E3AC2" w:rsidRDefault="000E3AC2">
            <w:pPr>
              <w:pStyle w:val="a6"/>
              <w:rPr>
                <w:sz w:val="22"/>
                <w:szCs w:val="22"/>
              </w:rPr>
            </w:pPr>
            <w:r>
              <w:rPr>
                <w:sz w:val="22"/>
                <w:szCs w:val="22"/>
              </w:rPr>
              <w:t xml:space="preserve">       759,7</w:t>
            </w:r>
          </w:p>
        </w:tc>
        <w:tc>
          <w:tcPr>
            <w:tcW w:w="1481" w:type="dxa"/>
            <w:tcBorders>
              <w:top w:val="single" w:sz="4" w:space="0" w:color="auto"/>
              <w:left w:val="single" w:sz="4" w:space="0" w:color="auto"/>
              <w:bottom w:val="single" w:sz="4" w:space="0" w:color="auto"/>
              <w:right w:val="single" w:sz="4" w:space="0" w:color="auto"/>
            </w:tcBorders>
          </w:tcPr>
          <w:p w:rsidR="000E3AC2" w:rsidRDefault="000E3AC2">
            <w:pPr>
              <w:pStyle w:val="a5"/>
              <w:spacing w:after="0"/>
              <w:rPr>
                <w:sz w:val="28"/>
                <w:szCs w:val="28"/>
                <w:lang w:val="uk-UA"/>
              </w:rPr>
            </w:pPr>
          </w:p>
        </w:tc>
      </w:tr>
    </w:tbl>
    <w:p w:rsidR="000E3AC2" w:rsidRDefault="000E3AC2" w:rsidP="000E3AC2"/>
    <w:p w:rsidR="000E3AC2" w:rsidRDefault="000E3AC2" w:rsidP="000E3AC2">
      <w:pPr>
        <w:rPr>
          <w:sz w:val="24"/>
          <w:szCs w:val="24"/>
        </w:rPr>
      </w:pPr>
    </w:p>
    <w:p w:rsidR="000E3AC2" w:rsidRDefault="000E3AC2" w:rsidP="000E3AC2">
      <w:pPr>
        <w:rPr>
          <w:lang w:val="ru-RU"/>
        </w:rPr>
      </w:pPr>
    </w:p>
    <w:p w:rsidR="000E3AC2" w:rsidRDefault="000E3AC2" w:rsidP="000E3AC2">
      <w:pPr>
        <w:ind w:firstLine="360"/>
        <w:jc w:val="both"/>
        <w:rPr>
          <w:sz w:val="28"/>
          <w:lang w:val="ru-RU"/>
        </w:rPr>
      </w:pPr>
    </w:p>
    <w:p w:rsidR="000E3AC2" w:rsidRDefault="000E3AC2" w:rsidP="000E3AC2">
      <w:pPr>
        <w:ind w:firstLine="360"/>
        <w:jc w:val="both"/>
        <w:rPr>
          <w:sz w:val="28"/>
          <w:lang w:val="ru-RU"/>
        </w:rPr>
      </w:pPr>
    </w:p>
    <w:p w:rsidR="000E3AC2" w:rsidRDefault="000E3AC2" w:rsidP="000E3AC2">
      <w:pPr>
        <w:ind w:firstLine="360"/>
        <w:jc w:val="both"/>
        <w:rPr>
          <w:sz w:val="28"/>
          <w:lang w:val="ru-RU"/>
        </w:rPr>
      </w:pPr>
      <w:proofErr w:type="spellStart"/>
      <w:r>
        <w:rPr>
          <w:sz w:val="28"/>
          <w:lang w:val="ru-RU"/>
        </w:rPr>
        <w:t>Керуючий</w:t>
      </w:r>
      <w:proofErr w:type="spellEnd"/>
      <w:r>
        <w:rPr>
          <w:sz w:val="28"/>
          <w:lang w:val="ru-RU"/>
        </w:rPr>
        <w:t xml:space="preserve"> справами </w:t>
      </w:r>
      <w:proofErr w:type="spellStart"/>
      <w:r>
        <w:rPr>
          <w:sz w:val="28"/>
          <w:lang w:val="ru-RU"/>
        </w:rPr>
        <w:t>виконавчого</w:t>
      </w:r>
      <w:proofErr w:type="spellEnd"/>
    </w:p>
    <w:p w:rsidR="000E3AC2" w:rsidRDefault="000E3AC2" w:rsidP="000E3AC2">
      <w:pPr>
        <w:tabs>
          <w:tab w:val="left" w:pos="7088"/>
        </w:tabs>
        <w:ind w:firstLine="360"/>
        <w:jc w:val="both"/>
        <w:rPr>
          <w:sz w:val="28"/>
          <w:lang w:val="ru-RU"/>
        </w:rPr>
      </w:pPr>
      <w:proofErr w:type="spellStart"/>
      <w:r>
        <w:rPr>
          <w:sz w:val="28"/>
          <w:lang w:val="ru-RU"/>
        </w:rPr>
        <w:t>апарату</w:t>
      </w:r>
      <w:proofErr w:type="spellEnd"/>
      <w:r>
        <w:rPr>
          <w:sz w:val="28"/>
          <w:lang w:val="ru-RU"/>
        </w:rPr>
        <w:t xml:space="preserve"> </w:t>
      </w:r>
      <w:proofErr w:type="spellStart"/>
      <w:r>
        <w:rPr>
          <w:sz w:val="28"/>
          <w:lang w:val="ru-RU"/>
        </w:rPr>
        <w:t>районної</w:t>
      </w:r>
      <w:proofErr w:type="spellEnd"/>
      <w:r>
        <w:rPr>
          <w:sz w:val="28"/>
          <w:lang w:val="ru-RU"/>
        </w:rPr>
        <w:t xml:space="preserve"> ради                                                    Г.М. Лисенко</w:t>
      </w:r>
    </w:p>
    <w:p w:rsidR="000E3AC2" w:rsidRDefault="000E3AC2" w:rsidP="000E3AC2">
      <w:pPr>
        <w:ind w:firstLine="360"/>
        <w:jc w:val="both"/>
        <w:rPr>
          <w:sz w:val="28"/>
          <w:lang w:val="ru-RU"/>
        </w:rPr>
      </w:pPr>
    </w:p>
    <w:p w:rsidR="000E3AC2" w:rsidRPr="000E3AC2" w:rsidRDefault="000E3AC2" w:rsidP="00D27242">
      <w:pPr>
        <w:jc w:val="both"/>
        <w:rPr>
          <w:b/>
          <w:sz w:val="28"/>
          <w:szCs w:val="28"/>
          <w:lang w:val="ru-RU"/>
        </w:rPr>
      </w:pPr>
    </w:p>
    <w:p w:rsidR="000E3AC2" w:rsidRDefault="000E3AC2" w:rsidP="00D27242">
      <w:pPr>
        <w:jc w:val="both"/>
        <w:rPr>
          <w:b/>
          <w:sz w:val="28"/>
          <w:szCs w:val="28"/>
        </w:rPr>
      </w:pPr>
    </w:p>
    <w:p w:rsidR="00A12A10" w:rsidRPr="00553C7B" w:rsidRDefault="00A12A10" w:rsidP="00A12A10">
      <w:pPr>
        <w:jc w:val="both"/>
        <w:rPr>
          <w:sz w:val="24"/>
          <w:szCs w:val="24"/>
          <w:lang w:val="ru-RU"/>
        </w:rPr>
      </w:pPr>
      <w:r w:rsidRPr="001B4A54">
        <w:rPr>
          <w:sz w:val="24"/>
          <w:szCs w:val="24"/>
        </w:rPr>
        <w:tab/>
      </w:r>
      <w:r w:rsidRPr="001B4A54">
        <w:rPr>
          <w:sz w:val="24"/>
          <w:szCs w:val="24"/>
        </w:rPr>
        <w:tab/>
      </w:r>
      <w:r w:rsidRPr="001B4A54">
        <w:rPr>
          <w:sz w:val="24"/>
          <w:szCs w:val="24"/>
        </w:rPr>
        <w:tab/>
        <w:t xml:space="preserve">      </w:t>
      </w:r>
    </w:p>
    <w:sectPr w:rsidR="00A12A10" w:rsidRPr="00553C7B" w:rsidSect="006519A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AE"/>
    <w:rsid w:val="000E3AC2"/>
    <w:rsid w:val="00210931"/>
    <w:rsid w:val="00440C7F"/>
    <w:rsid w:val="004839A6"/>
    <w:rsid w:val="0054423D"/>
    <w:rsid w:val="005D67B5"/>
    <w:rsid w:val="006519AE"/>
    <w:rsid w:val="00A12A10"/>
    <w:rsid w:val="00D27242"/>
    <w:rsid w:val="00EB4C38"/>
    <w:rsid w:val="00FC61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9A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6519AE"/>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519AE"/>
    <w:rPr>
      <w:rFonts w:asciiTheme="majorHAnsi" w:eastAsiaTheme="majorEastAsia" w:hAnsiTheme="majorHAnsi" w:cstheme="majorBidi"/>
      <w:b/>
      <w:bCs/>
      <w:sz w:val="26"/>
      <w:szCs w:val="26"/>
      <w:lang w:eastAsia="ru-RU"/>
    </w:rPr>
  </w:style>
  <w:style w:type="paragraph" w:styleId="a3">
    <w:name w:val="caption"/>
    <w:basedOn w:val="a"/>
    <w:next w:val="a"/>
    <w:semiHidden/>
    <w:unhideWhenUsed/>
    <w:qFormat/>
    <w:rsid w:val="006519AE"/>
    <w:pPr>
      <w:autoSpaceDE w:val="0"/>
      <w:autoSpaceDN w:val="0"/>
      <w:jc w:val="center"/>
    </w:pPr>
    <w:rPr>
      <w:b/>
      <w:bCs/>
      <w:color w:val="000080"/>
      <w:sz w:val="28"/>
      <w:szCs w:val="28"/>
    </w:rPr>
  </w:style>
  <w:style w:type="paragraph" w:styleId="a4">
    <w:name w:val="No Spacing"/>
    <w:uiPriority w:val="1"/>
    <w:qFormat/>
    <w:rsid w:val="006519AE"/>
    <w:pPr>
      <w:spacing w:after="0" w:line="240" w:lineRule="auto"/>
    </w:pPr>
    <w:rPr>
      <w:rFonts w:ascii="Calibri" w:eastAsia="Times New Roman" w:hAnsi="Calibri" w:cs="Times New Roman"/>
      <w:lang w:val="ru-RU"/>
    </w:rPr>
  </w:style>
  <w:style w:type="paragraph" w:styleId="a5">
    <w:name w:val="Normal (Web)"/>
    <w:basedOn w:val="a"/>
    <w:unhideWhenUsed/>
    <w:rsid w:val="000E3AC2"/>
    <w:pPr>
      <w:spacing w:before="100" w:beforeAutospacing="1" w:after="119"/>
    </w:pPr>
    <w:rPr>
      <w:sz w:val="24"/>
      <w:szCs w:val="24"/>
      <w:lang w:val="ru-RU"/>
    </w:rPr>
  </w:style>
  <w:style w:type="paragraph" w:customStyle="1" w:styleId="a6">
    <w:name w:val="Содержимое таблицы"/>
    <w:basedOn w:val="a"/>
    <w:rsid w:val="000E3AC2"/>
    <w:pPr>
      <w:widowControl w:val="0"/>
      <w:suppressLineNumbers/>
      <w:suppressAutoHyphens/>
    </w:pPr>
    <w:rPr>
      <w:rFonts w:eastAsia="SimSun"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9A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6519AE"/>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519AE"/>
    <w:rPr>
      <w:rFonts w:asciiTheme="majorHAnsi" w:eastAsiaTheme="majorEastAsia" w:hAnsiTheme="majorHAnsi" w:cstheme="majorBidi"/>
      <w:b/>
      <w:bCs/>
      <w:sz w:val="26"/>
      <w:szCs w:val="26"/>
      <w:lang w:eastAsia="ru-RU"/>
    </w:rPr>
  </w:style>
  <w:style w:type="paragraph" w:styleId="a3">
    <w:name w:val="caption"/>
    <w:basedOn w:val="a"/>
    <w:next w:val="a"/>
    <w:semiHidden/>
    <w:unhideWhenUsed/>
    <w:qFormat/>
    <w:rsid w:val="006519AE"/>
    <w:pPr>
      <w:autoSpaceDE w:val="0"/>
      <w:autoSpaceDN w:val="0"/>
      <w:jc w:val="center"/>
    </w:pPr>
    <w:rPr>
      <w:b/>
      <w:bCs/>
      <w:color w:val="000080"/>
      <w:sz w:val="28"/>
      <w:szCs w:val="28"/>
    </w:rPr>
  </w:style>
  <w:style w:type="paragraph" w:styleId="a4">
    <w:name w:val="No Spacing"/>
    <w:uiPriority w:val="1"/>
    <w:qFormat/>
    <w:rsid w:val="006519AE"/>
    <w:pPr>
      <w:spacing w:after="0" w:line="240" w:lineRule="auto"/>
    </w:pPr>
    <w:rPr>
      <w:rFonts w:ascii="Calibri" w:eastAsia="Times New Roman" w:hAnsi="Calibri" w:cs="Times New Roman"/>
      <w:lang w:val="ru-RU"/>
    </w:rPr>
  </w:style>
  <w:style w:type="paragraph" w:styleId="a5">
    <w:name w:val="Normal (Web)"/>
    <w:basedOn w:val="a"/>
    <w:unhideWhenUsed/>
    <w:rsid w:val="000E3AC2"/>
    <w:pPr>
      <w:spacing w:before="100" w:beforeAutospacing="1" w:after="119"/>
    </w:pPr>
    <w:rPr>
      <w:sz w:val="24"/>
      <w:szCs w:val="24"/>
      <w:lang w:val="ru-RU"/>
    </w:rPr>
  </w:style>
  <w:style w:type="paragraph" w:customStyle="1" w:styleId="a6">
    <w:name w:val="Содержимое таблицы"/>
    <w:basedOn w:val="a"/>
    <w:rsid w:val="000E3AC2"/>
    <w:pPr>
      <w:widowControl w:val="0"/>
      <w:suppressLineNumbers/>
      <w:suppressAutoHyphens/>
    </w:pPr>
    <w:rPr>
      <w:rFonts w:eastAsia="SimSu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3778">
      <w:bodyDiv w:val="1"/>
      <w:marLeft w:val="0"/>
      <w:marRight w:val="0"/>
      <w:marTop w:val="0"/>
      <w:marBottom w:val="0"/>
      <w:divBdr>
        <w:top w:val="none" w:sz="0" w:space="0" w:color="auto"/>
        <w:left w:val="none" w:sz="0" w:space="0" w:color="auto"/>
        <w:bottom w:val="none" w:sz="0" w:space="0" w:color="auto"/>
        <w:right w:val="none" w:sz="0" w:space="0" w:color="auto"/>
      </w:divBdr>
    </w:div>
    <w:div w:id="18371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8281</Words>
  <Characters>4721</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Наташа</cp:lastModifiedBy>
  <cp:revision>4</cp:revision>
  <dcterms:created xsi:type="dcterms:W3CDTF">2016-11-24T11:25:00Z</dcterms:created>
  <dcterms:modified xsi:type="dcterms:W3CDTF">2016-11-30T13:31:00Z</dcterms:modified>
</cp:coreProperties>
</file>