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00CAD" w:rsidRPr="00E00CAD" w:rsidRDefault="00E00CAD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775CC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  <w:r w:rsidR="00E00CAD">
        <w:rPr>
          <w:b/>
          <w:szCs w:val="28"/>
        </w:rPr>
        <w:t>398</w:t>
      </w:r>
    </w:p>
    <w:p w:rsidR="00E00CAD" w:rsidRPr="00E00CAD" w:rsidRDefault="00E00CAD" w:rsidP="00E00CAD">
      <w:pPr>
        <w:rPr>
          <w:lang w:val="uk-UA"/>
        </w:rPr>
      </w:pPr>
    </w:p>
    <w:p w:rsidR="00D76D56" w:rsidRDefault="00E00CAD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 </w:t>
      </w:r>
      <w:r w:rsidR="00FC2A0C">
        <w:rPr>
          <w:sz w:val="28"/>
          <w:szCs w:val="28"/>
          <w:lang w:val="uk-UA"/>
        </w:rPr>
        <w:t xml:space="preserve">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</w:t>
      </w:r>
      <w:r w:rsidR="00775CC7">
        <w:rPr>
          <w:sz w:val="28"/>
          <w:szCs w:val="28"/>
          <w:lang w:val="uk-UA"/>
        </w:rPr>
        <w:t xml:space="preserve">      </w:t>
      </w:r>
      <w:r w:rsidR="00D773D3">
        <w:rPr>
          <w:sz w:val="28"/>
          <w:szCs w:val="28"/>
        </w:rPr>
        <w:t xml:space="preserve">    </w:t>
      </w:r>
      <w:r w:rsidR="00D773D3">
        <w:rPr>
          <w:sz w:val="28"/>
          <w:szCs w:val="28"/>
          <w:lang w:val="uk-UA"/>
        </w:rPr>
        <w:t xml:space="preserve">       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E00CAD" w:rsidRPr="00E00CAD" w:rsidRDefault="00E00CAD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E77FE9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3370AA">
        <w:rPr>
          <w:b/>
          <w:sz w:val="28"/>
          <w:szCs w:val="28"/>
          <w:lang w:val="uk-UA"/>
        </w:rPr>
        <w:t>надається в оренду селянському (фермерському) господарству «Нива»</w:t>
      </w:r>
    </w:p>
    <w:p w:rsidR="003370AA" w:rsidRDefault="003370AA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3370AA" w:rsidRPr="003370AA">
        <w:rPr>
          <w:sz w:val="28"/>
          <w:szCs w:val="28"/>
          <w:lang w:val="uk-UA"/>
        </w:rPr>
        <w:t>що надається в оренду селянському (фермерському) господарству «Нива</w:t>
      </w:r>
      <w:r w:rsidR="003370AA">
        <w:rPr>
          <w:sz w:val="28"/>
          <w:szCs w:val="28"/>
          <w:lang w:val="uk-UA"/>
        </w:rPr>
        <w:t>»</w:t>
      </w:r>
      <w:r w:rsidR="003370AA" w:rsidRPr="003370AA">
        <w:rPr>
          <w:sz w:val="28"/>
          <w:szCs w:val="28"/>
          <w:lang w:val="uk-UA"/>
        </w:rPr>
        <w:t xml:space="preserve"> </w:t>
      </w:r>
      <w:r w:rsidR="006B4909" w:rsidRPr="003370AA">
        <w:rPr>
          <w:sz w:val="28"/>
          <w:szCs w:val="28"/>
          <w:lang w:val="uk-UA"/>
        </w:rPr>
        <w:t xml:space="preserve">на території  </w:t>
      </w:r>
      <w:proofErr w:type="spellStart"/>
      <w:r w:rsidR="003370AA">
        <w:rPr>
          <w:sz w:val="28"/>
          <w:szCs w:val="28"/>
          <w:lang w:val="uk-UA"/>
        </w:rPr>
        <w:t>Демівської</w:t>
      </w:r>
      <w:proofErr w:type="spellEnd"/>
      <w:r w:rsidR="003370AA">
        <w:rPr>
          <w:sz w:val="28"/>
          <w:szCs w:val="28"/>
          <w:lang w:val="uk-UA"/>
        </w:rPr>
        <w:t xml:space="preserve"> с</w:t>
      </w:r>
      <w:r w:rsidRPr="003370AA">
        <w:rPr>
          <w:sz w:val="28"/>
          <w:szCs w:val="28"/>
          <w:lang w:val="uk-UA"/>
        </w:rPr>
        <w:t xml:space="preserve">ільської ради </w:t>
      </w:r>
      <w:proofErr w:type="spellStart"/>
      <w:r w:rsidRPr="003370AA">
        <w:rPr>
          <w:sz w:val="28"/>
          <w:szCs w:val="28"/>
          <w:lang w:val="uk-UA"/>
        </w:rPr>
        <w:t>Чечельницького</w:t>
      </w:r>
      <w:proofErr w:type="spellEnd"/>
      <w:r w:rsidRPr="003370AA">
        <w:rPr>
          <w:sz w:val="28"/>
          <w:szCs w:val="28"/>
          <w:lang w:val="uk-UA"/>
        </w:rPr>
        <w:t xml:space="preserve"> району Вінницької облас</w:t>
      </w:r>
      <w:r w:rsidR="00C5731E" w:rsidRPr="003370AA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3370AA" w:rsidRPr="003370AA">
        <w:rPr>
          <w:sz w:val="28"/>
          <w:szCs w:val="28"/>
          <w:lang w:val="uk-UA"/>
        </w:rPr>
        <w:t>надається в оренду селянському (фермерському) господарству «Нива»</w:t>
      </w:r>
      <w:r w:rsidR="003370AA">
        <w:rPr>
          <w:sz w:val="28"/>
          <w:szCs w:val="28"/>
          <w:lang w:val="uk-UA"/>
        </w:rPr>
        <w:t xml:space="preserve"> для ведення фермерського господарства за межами населеного пункту по вулиці Польова, буд</w:t>
      </w:r>
      <w:r w:rsidR="00775CC7">
        <w:rPr>
          <w:sz w:val="28"/>
          <w:szCs w:val="28"/>
          <w:lang w:val="uk-UA"/>
        </w:rPr>
        <w:t xml:space="preserve">. </w:t>
      </w:r>
      <w:r w:rsidR="003370AA">
        <w:rPr>
          <w:sz w:val="28"/>
          <w:szCs w:val="28"/>
          <w:lang w:val="uk-UA"/>
        </w:rPr>
        <w:t xml:space="preserve">17А на території </w:t>
      </w:r>
      <w:proofErr w:type="spellStart"/>
      <w:r w:rsidR="003370AA">
        <w:rPr>
          <w:sz w:val="28"/>
          <w:szCs w:val="28"/>
          <w:lang w:val="uk-UA"/>
        </w:rPr>
        <w:t>Демівської</w:t>
      </w:r>
      <w:proofErr w:type="spellEnd"/>
      <w:r w:rsidR="003370AA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3370AA">
        <w:rPr>
          <w:sz w:val="28"/>
          <w:szCs w:val="28"/>
          <w:lang w:val="uk-UA"/>
        </w:rPr>
        <w:t>0</w:t>
      </w:r>
      <w:r w:rsidR="00775CC7">
        <w:rPr>
          <w:sz w:val="28"/>
          <w:szCs w:val="28"/>
          <w:lang w:val="uk-UA"/>
        </w:rPr>
        <w:t>,</w:t>
      </w:r>
      <w:r w:rsidR="003370AA">
        <w:rPr>
          <w:sz w:val="28"/>
          <w:szCs w:val="28"/>
          <w:lang w:val="uk-UA"/>
        </w:rPr>
        <w:t>2500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3370AA">
        <w:rPr>
          <w:sz w:val="28"/>
          <w:szCs w:val="28"/>
          <w:lang w:val="uk-UA"/>
        </w:rPr>
        <w:t>6526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FD63CB" w:rsidRDefault="00D76D56" w:rsidP="00CE48B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775C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bookmarkStart w:id="0" w:name="_GoBack"/>
      <w:bookmarkEnd w:id="0"/>
      <w:proofErr w:type="spellEnd"/>
    </w:p>
    <w:p w:rsidR="00FD63CB" w:rsidRPr="00FD63CB" w:rsidRDefault="00FD63CB" w:rsidP="00FD63CB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  <w:lang w:val="uk-UA" w:eastAsia="uk-UA"/>
        </w:rPr>
      </w:pPr>
      <w:r w:rsidRPr="00FD63CB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297B0F4" wp14:editId="306C4700">
            <wp:extent cx="6462311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36" cy="919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CB" w:rsidRDefault="00FD63CB" w:rsidP="00FD63CB">
      <w:pPr>
        <w:framePr w:h="15418" w:hSpace="10080" w:wrap="notBeside" w:vAnchor="text" w:hAnchor="page" w:x="1840" w:y="-113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25BCA6B" wp14:editId="36713A5F">
            <wp:extent cx="6400800" cy="953626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Default="00415C8E" w:rsidP="00775CC7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E4EFA"/>
    <w:rsid w:val="0030729E"/>
    <w:rsid w:val="003370AA"/>
    <w:rsid w:val="00415C8E"/>
    <w:rsid w:val="004A71C6"/>
    <w:rsid w:val="004E0C00"/>
    <w:rsid w:val="006B4909"/>
    <w:rsid w:val="006B677A"/>
    <w:rsid w:val="006D2F0D"/>
    <w:rsid w:val="00775CC7"/>
    <w:rsid w:val="00815EBE"/>
    <w:rsid w:val="00890FFE"/>
    <w:rsid w:val="00914063"/>
    <w:rsid w:val="009B2C38"/>
    <w:rsid w:val="00B779EB"/>
    <w:rsid w:val="00BD5D9B"/>
    <w:rsid w:val="00C5731E"/>
    <w:rsid w:val="00CE48BE"/>
    <w:rsid w:val="00D76D56"/>
    <w:rsid w:val="00D773D3"/>
    <w:rsid w:val="00DD36ED"/>
    <w:rsid w:val="00E00CAD"/>
    <w:rsid w:val="00E77FE9"/>
    <w:rsid w:val="00FC2A0C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E2F1-2D93-479A-AA1F-8E5337DF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2018-05-17T14:18:00Z</dcterms:created>
  <dcterms:modified xsi:type="dcterms:W3CDTF">2018-05-17T14:18:00Z</dcterms:modified>
</cp:coreProperties>
</file>