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Cs/>
          <w:sz w:val="24"/>
          <w:szCs w:val="24"/>
          <w:lang w:eastAsia="ru-RU"/>
        </w:rPr>
      </w:pPr>
      <w:r>
        <w:rPr>
          <w:noProof/>
          <w:lang w:eastAsia="uk-UA"/>
        </w:rPr>
        <w:drawing>
          <wp:anchor distT="0" distB="0" distL="114300" distR="114300" simplePos="0" relativeHeight="251659264" behindDoc="0" locked="0" layoutInCell="1" allowOverlap="1" wp14:anchorId="327EA184" wp14:editId="3F0703F8">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eastAsia="Times New Roman" w:hAnsi="Times New Roman CYR" w:cs="Times New Roman"/>
          <w:bCs/>
          <w:sz w:val="24"/>
          <w:szCs w:val="24"/>
          <w:lang w:eastAsia="ru-RU"/>
        </w:rPr>
        <w:t xml:space="preserve">                                                          Проект                                                                                      </w:t>
      </w:r>
      <w:r>
        <w:rPr>
          <w:rFonts w:ascii="Times New Roman CYR" w:eastAsia="Times New Roman" w:hAnsi="Times New Roman CYR" w:cs="Times New Roman"/>
          <w:bCs/>
          <w:sz w:val="24"/>
          <w:szCs w:val="24"/>
          <w:lang w:eastAsia="ru-RU"/>
        </w:rPr>
        <w:tab/>
      </w:r>
      <w:r>
        <w:rPr>
          <w:rFonts w:ascii="Times New Roman CYR" w:eastAsia="Times New Roman" w:hAnsi="Times New Roman CYR" w:cs="Times New Roman"/>
          <w:bCs/>
          <w:sz w:val="24"/>
          <w:szCs w:val="24"/>
          <w:lang w:eastAsia="ru-RU"/>
        </w:rPr>
        <w:tab/>
      </w:r>
      <w:r>
        <w:rPr>
          <w:rFonts w:ascii="Times New Roman CYR" w:eastAsia="Times New Roman" w:hAnsi="Times New Roman CYR" w:cs="Times New Roman"/>
          <w:bCs/>
          <w:sz w:val="24"/>
          <w:szCs w:val="24"/>
          <w:lang w:eastAsia="ru-RU"/>
        </w:rPr>
        <w:tab/>
      </w:r>
      <w:r>
        <w:rPr>
          <w:rFonts w:ascii="Times New Roman CYR" w:eastAsia="Times New Roman" w:hAnsi="Times New Roman CYR" w:cs="Times New Roman"/>
          <w:bCs/>
          <w:sz w:val="24"/>
          <w:szCs w:val="24"/>
          <w:lang w:eastAsia="ru-RU"/>
        </w:rPr>
        <w:tab/>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r>
        <w:rPr>
          <w:rFonts w:ascii="Times New Roman CYR" w:eastAsia="Times New Roman" w:hAnsi="Times New Roman CYR" w:cs="Times New Roman"/>
          <w:b/>
          <w:bCs/>
          <w:sz w:val="28"/>
          <w:szCs w:val="28"/>
          <w:lang w:eastAsia="ru-RU"/>
        </w:rPr>
        <w:t>УКРАЇНА</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Pr>
          <w:rFonts w:ascii="Times New Roman CYR" w:eastAsia="Times New Roman" w:hAnsi="Times New Roman CYR" w:cs="Times New Roman"/>
          <w:b/>
          <w:sz w:val="28"/>
          <w:szCs w:val="28"/>
          <w:lang w:val="ru-RU" w:eastAsia="ru-RU"/>
        </w:rPr>
        <w:t>ЧЕЧЕЛЬНИЦЬКА РАЙОННА РАДА</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Pr>
          <w:rFonts w:ascii="Times New Roman CYR" w:eastAsia="Times New Roman" w:hAnsi="Times New Roman CYR" w:cs="Times New Roman"/>
          <w:b/>
          <w:sz w:val="28"/>
          <w:szCs w:val="28"/>
          <w:lang w:val="ru-RU" w:eastAsia="ru-RU"/>
        </w:rPr>
        <w:t>ВІННИЦЬКОЇ ОБЛАСТІ</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val="ru-RU" w:eastAsia="ru-RU"/>
        </w:rPr>
      </w:pPr>
    </w:p>
    <w:p w:rsidR="00B56CDF" w:rsidRDefault="00B56CDF" w:rsidP="00B56CDF">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0"/>
          <w:lang w:eastAsia="ru-RU"/>
        </w:rPr>
        <w:t xml:space="preserve">РІШЕННЯ   </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0"/>
          <w:lang w:val="ru-RU" w:eastAsia="ru-RU"/>
        </w:rPr>
      </w:pPr>
    </w:p>
    <w:p w:rsidR="00B56CDF" w:rsidRDefault="00B56CDF" w:rsidP="00B56CD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eastAsia="ru-RU"/>
        </w:rPr>
        <w:t>____ липня 2</w:t>
      </w:r>
      <w:r>
        <w:rPr>
          <w:rFonts w:ascii="Times New Roman" w:eastAsia="Times New Roman" w:hAnsi="Times New Roman" w:cs="Times New Roman"/>
          <w:sz w:val="28"/>
          <w:szCs w:val="20"/>
          <w:lang w:val="ru-RU" w:eastAsia="ru-RU"/>
        </w:rPr>
        <w:t xml:space="preserve">016 року                                                          </w:t>
      </w: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val="ru-RU" w:eastAsia="ru-RU"/>
        </w:rPr>
        <w:t>сесія</w:t>
      </w:r>
      <w:proofErr w:type="spellEnd"/>
      <w:r>
        <w:rPr>
          <w:rFonts w:ascii="Times New Roman" w:eastAsia="Times New Roman" w:hAnsi="Times New Roman" w:cs="Times New Roman"/>
          <w:sz w:val="28"/>
          <w:szCs w:val="20"/>
          <w:lang w:val="ru-RU" w:eastAsia="ru-RU"/>
        </w:rPr>
        <w:t xml:space="preserve"> 7 </w:t>
      </w:r>
      <w:proofErr w:type="spellStart"/>
      <w:r>
        <w:rPr>
          <w:rFonts w:ascii="Times New Roman" w:eastAsia="Times New Roman" w:hAnsi="Times New Roman" w:cs="Times New Roman"/>
          <w:sz w:val="28"/>
          <w:szCs w:val="20"/>
          <w:lang w:val="ru-RU" w:eastAsia="ru-RU"/>
        </w:rPr>
        <w:t>скликання</w:t>
      </w:r>
      <w:proofErr w:type="spellEnd"/>
    </w:p>
    <w:p w:rsidR="00B56CDF" w:rsidRDefault="00B56CDF" w:rsidP="00B56CDF">
      <w:pPr>
        <w:spacing w:after="0" w:line="240" w:lineRule="auto"/>
        <w:rPr>
          <w:rFonts w:ascii="Times New Roman" w:eastAsia="Times New Roman" w:hAnsi="Times New Roman" w:cs="Times New Roman"/>
          <w:sz w:val="20"/>
          <w:szCs w:val="20"/>
          <w:lang w:eastAsia="ru-RU"/>
        </w:rPr>
      </w:pPr>
    </w:p>
    <w:p w:rsidR="00B56CDF" w:rsidRDefault="00B56CDF" w:rsidP="00B56CDF">
      <w:pPr>
        <w:spacing w:after="0" w:line="240" w:lineRule="auto"/>
        <w:rPr>
          <w:rFonts w:ascii="Times New Roman" w:eastAsia="Times New Roman" w:hAnsi="Times New Roman" w:cs="Times New Roman"/>
          <w:sz w:val="20"/>
          <w:szCs w:val="20"/>
          <w:lang w:eastAsia="ru-RU"/>
        </w:rPr>
      </w:pPr>
    </w:p>
    <w:p w:rsidR="00B56CDF" w:rsidRDefault="00B56CDF" w:rsidP="00B56CDF">
      <w:pPr>
        <w:spacing w:after="0" w:line="240" w:lineRule="auto"/>
        <w:jc w:val="center"/>
        <w:rPr>
          <w:rFonts w:ascii="Times New Roman" w:eastAsia="Times New Roman" w:hAnsi="Times New Roman" w:cs="Times New Roman"/>
          <w:b/>
          <w:sz w:val="28"/>
          <w:szCs w:val="28"/>
          <w:lang w:eastAsia="ru-RU"/>
        </w:rPr>
      </w:pPr>
      <w:r w:rsidRPr="00B56CDF">
        <w:rPr>
          <w:rFonts w:ascii="Times New Roman" w:eastAsia="Times New Roman" w:hAnsi="Times New Roman" w:cs="Times New Roman"/>
          <w:b/>
          <w:sz w:val="28"/>
          <w:szCs w:val="28"/>
          <w:lang w:eastAsia="ru-RU"/>
        </w:rPr>
        <w:t xml:space="preserve">Про </w:t>
      </w:r>
      <w:r w:rsidR="00383A7D">
        <w:rPr>
          <w:rFonts w:ascii="Times New Roman" w:eastAsia="Times New Roman" w:hAnsi="Times New Roman" w:cs="Times New Roman"/>
          <w:b/>
          <w:sz w:val="28"/>
          <w:szCs w:val="28"/>
          <w:lang w:eastAsia="ru-RU"/>
        </w:rPr>
        <w:t>П</w:t>
      </w:r>
      <w:r w:rsidRPr="00B56CDF">
        <w:rPr>
          <w:rFonts w:ascii="Times New Roman" w:eastAsia="Times New Roman" w:hAnsi="Times New Roman" w:cs="Times New Roman"/>
          <w:b/>
          <w:sz w:val="28"/>
          <w:szCs w:val="28"/>
          <w:lang w:eastAsia="ru-RU"/>
        </w:rPr>
        <w:t>рограму організаційного забезпечення</w:t>
      </w:r>
      <w:r>
        <w:rPr>
          <w:rFonts w:ascii="Times New Roman" w:eastAsia="Times New Roman" w:hAnsi="Times New Roman" w:cs="Times New Roman"/>
          <w:b/>
          <w:sz w:val="28"/>
          <w:szCs w:val="28"/>
          <w:lang w:eastAsia="ru-RU"/>
        </w:rPr>
        <w:t xml:space="preserve"> </w:t>
      </w:r>
      <w:proofErr w:type="spellStart"/>
      <w:r w:rsidRPr="00B56CDF">
        <w:rPr>
          <w:rFonts w:ascii="Times New Roman" w:eastAsia="Times New Roman" w:hAnsi="Times New Roman" w:cs="Times New Roman"/>
          <w:b/>
          <w:sz w:val="28"/>
          <w:szCs w:val="28"/>
          <w:lang w:eastAsia="ru-RU"/>
        </w:rPr>
        <w:t>Чечельницького</w:t>
      </w:r>
      <w:proofErr w:type="spellEnd"/>
      <w:r w:rsidRPr="00B56CDF">
        <w:rPr>
          <w:rFonts w:ascii="Times New Roman" w:eastAsia="Times New Roman" w:hAnsi="Times New Roman" w:cs="Times New Roman"/>
          <w:b/>
          <w:sz w:val="28"/>
          <w:szCs w:val="28"/>
          <w:lang w:eastAsia="ru-RU"/>
        </w:rPr>
        <w:t xml:space="preserve"> </w:t>
      </w:r>
    </w:p>
    <w:p w:rsidR="00B56CDF" w:rsidRPr="00B56CDF" w:rsidRDefault="00B56CDF" w:rsidP="00B56CDF">
      <w:pPr>
        <w:spacing w:after="0" w:line="240" w:lineRule="auto"/>
        <w:jc w:val="center"/>
        <w:rPr>
          <w:rFonts w:ascii="Times New Roman" w:eastAsia="Times New Roman" w:hAnsi="Times New Roman" w:cs="Times New Roman"/>
          <w:b/>
          <w:sz w:val="28"/>
          <w:szCs w:val="28"/>
          <w:lang w:eastAsia="ru-RU"/>
        </w:rPr>
      </w:pPr>
      <w:r w:rsidRPr="00B56CDF">
        <w:rPr>
          <w:rFonts w:ascii="Times New Roman" w:eastAsia="Times New Roman" w:hAnsi="Times New Roman" w:cs="Times New Roman"/>
          <w:b/>
          <w:sz w:val="28"/>
          <w:szCs w:val="28"/>
          <w:lang w:eastAsia="ru-RU"/>
        </w:rPr>
        <w:t>районного суду</w:t>
      </w:r>
      <w:r>
        <w:rPr>
          <w:rFonts w:ascii="Times New Roman" w:eastAsia="Times New Roman" w:hAnsi="Times New Roman" w:cs="Times New Roman"/>
          <w:b/>
          <w:sz w:val="28"/>
          <w:szCs w:val="28"/>
          <w:lang w:eastAsia="ru-RU"/>
        </w:rPr>
        <w:t xml:space="preserve"> </w:t>
      </w:r>
      <w:r w:rsidRPr="00B56CDF">
        <w:rPr>
          <w:rFonts w:ascii="Times New Roman" w:eastAsia="Times New Roman" w:hAnsi="Times New Roman" w:cs="Times New Roman"/>
          <w:b/>
          <w:sz w:val="28"/>
          <w:szCs w:val="28"/>
          <w:lang w:eastAsia="ru-RU"/>
        </w:rPr>
        <w:t>Вінницької області на 2016-2020 роки</w:t>
      </w:r>
    </w:p>
    <w:p w:rsidR="00B56CDF" w:rsidRPr="00B56CDF" w:rsidRDefault="00B56CDF" w:rsidP="00B56CDF">
      <w:pPr>
        <w:spacing w:after="0" w:line="240" w:lineRule="auto"/>
        <w:rPr>
          <w:rFonts w:ascii="Times New Roman" w:eastAsia="Times New Roman" w:hAnsi="Times New Roman" w:cs="Times New Roman"/>
          <w:sz w:val="28"/>
          <w:szCs w:val="28"/>
          <w:lang w:eastAsia="ru-RU"/>
        </w:rPr>
      </w:pPr>
    </w:p>
    <w:p w:rsidR="00B56CDF" w:rsidRPr="00B56CDF" w:rsidRDefault="00B56CDF" w:rsidP="00B56CDF">
      <w:pPr>
        <w:spacing w:after="0" w:line="240" w:lineRule="auto"/>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ab/>
        <w:t xml:space="preserve">Відповідно до п.16 ч.1 ст.43 Закону України «Про місцеве самоврядування в Україні», враховуючи </w:t>
      </w:r>
      <w:r>
        <w:rPr>
          <w:rFonts w:ascii="Times New Roman" w:eastAsia="Times New Roman" w:hAnsi="Times New Roman" w:cs="Times New Roman"/>
          <w:sz w:val="28"/>
          <w:szCs w:val="28"/>
          <w:lang w:eastAsia="ru-RU"/>
        </w:rPr>
        <w:t xml:space="preserve">клопотання </w:t>
      </w:r>
      <w:proofErr w:type="spellStart"/>
      <w:r>
        <w:rPr>
          <w:rFonts w:ascii="Times New Roman" w:eastAsia="Times New Roman" w:hAnsi="Times New Roman" w:cs="Times New Roman"/>
          <w:sz w:val="28"/>
          <w:szCs w:val="28"/>
          <w:lang w:eastAsia="ru-RU"/>
        </w:rPr>
        <w:t>Чечельницького</w:t>
      </w:r>
      <w:proofErr w:type="spellEnd"/>
      <w:r>
        <w:rPr>
          <w:rFonts w:ascii="Times New Roman" w:eastAsia="Times New Roman" w:hAnsi="Times New Roman" w:cs="Times New Roman"/>
          <w:sz w:val="28"/>
          <w:szCs w:val="28"/>
          <w:lang w:eastAsia="ru-RU"/>
        </w:rPr>
        <w:t xml:space="preserve"> районного суду Вінницької області, висновки</w:t>
      </w:r>
      <w:r w:rsidRPr="00B56CDF">
        <w:rPr>
          <w:rFonts w:ascii="Times New Roman" w:eastAsia="Times New Roman" w:hAnsi="Times New Roman" w:cs="Times New Roman"/>
          <w:sz w:val="28"/>
          <w:szCs w:val="28"/>
          <w:lang w:eastAsia="ru-RU"/>
        </w:rPr>
        <w:t xml:space="preserve"> постійн</w:t>
      </w:r>
      <w:r>
        <w:rPr>
          <w:rFonts w:ascii="Times New Roman" w:eastAsia="Times New Roman" w:hAnsi="Times New Roman" w:cs="Times New Roman"/>
          <w:sz w:val="28"/>
          <w:szCs w:val="28"/>
          <w:lang w:eastAsia="ru-RU"/>
        </w:rPr>
        <w:t>их</w:t>
      </w:r>
      <w:r w:rsidRPr="00B56CDF">
        <w:rPr>
          <w:rFonts w:ascii="Times New Roman" w:eastAsia="Times New Roman" w:hAnsi="Times New Roman" w:cs="Times New Roman"/>
          <w:sz w:val="28"/>
          <w:szCs w:val="28"/>
          <w:lang w:eastAsia="ru-RU"/>
        </w:rPr>
        <w:t xml:space="preserve"> комісі</w:t>
      </w:r>
      <w:r>
        <w:rPr>
          <w:rFonts w:ascii="Times New Roman" w:eastAsia="Times New Roman" w:hAnsi="Times New Roman" w:cs="Times New Roman"/>
          <w:sz w:val="28"/>
          <w:szCs w:val="28"/>
          <w:lang w:eastAsia="ru-RU"/>
        </w:rPr>
        <w:t>й</w:t>
      </w:r>
      <w:r w:rsidRPr="00B56CDF">
        <w:rPr>
          <w:rFonts w:ascii="Times New Roman" w:eastAsia="Times New Roman" w:hAnsi="Times New Roman" w:cs="Times New Roman"/>
          <w:sz w:val="28"/>
          <w:szCs w:val="28"/>
          <w:lang w:eastAsia="ru-RU"/>
        </w:rPr>
        <w:t xml:space="preserve"> районної ради з питань </w:t>
      </w:r>
      <w:r w:rsidRPr="00B37F16">
        <w:rPr>
          <w:rFonts w:ascii="Times New Roman" w:hAnsi="Times New Roman" w:cs="Times New Roman"/>
          <w:sz w:val="28"/>
          <w:szCs w:val="28"/>
        </w:rPr>
        <w:t xml:space="preserve">регламенту, депутатської діяльності та етики, зміцнення законності </w:t>
      </w:r>
      <w:r>
        <w:rPr>
          <w:rFonts w:ascii="Times New Roman" w:hAnsi="Times New Roman" w:cs="Times New Roman"/>
          <w:sz w:val="28"/>
          <w:szCs w:val="28"/>
        </w:rPr>
        <w:t>і</w:t>
      </w:r>
      <w:r w:rsidRPr="00B37F16">
        <w:rPr>
          <w:rFonts w:ascii="Times New Roman" w:hAnsi="Times New Roman" w:cs="Times New Roman"/>
          <w:sz w:val="28"/>
          <w:szCs w:val="28"/>
        </w:rPr>
        <w:t xml:space="preserve"> правопорядку</w:t>
      </w:r>
      <w:r>
        <w:rPr>
          <w:rFonts w:ascii="Times New Roman" w:hAnsi="Times New Roman" w:cs="Times New Roman"/>
          <w:sz w:val="28"/>
          <w:szCs w:val="28"/>
        </w:rPr>
        <w:t xml:space="preserve"> і з питань</w:t>
      </w:r>
      <w:r w:rsidRPr="00B37F16">
        <w:rPr>
          <w:rFonts w:ascii="Times New Roman" w:hAnsi="Times New Roman" w:cs="Times New Roman"/>
          <w:sz w:val="28"/>
          <w:szCs w:val="28"/>
        </w:rPr>
        <w:t xml:space="preserve"> </w:t>
      </w:r>
      <w:r w:rsidRPr="00B56CDF">
        <w:rPr>
          <w:rFonts w:ascii="Times New Roman" w:eastAsia="Times New Roman" w:hAnsi="Times New Roman" w:cs="Times New Roman"/>
          <w:sz w:val="28"/>
          <w:szCs w:val="28"/>
          <w:lang w:eastAsia="ru-RU"/>
        </w:rPr>
        <w:t>бюджету</w:t>
      </w:r>
      <w:r>
        <w:rPr>
          <w:rFonts w:ascii="Times New Roman" w:eastAsia="Times New Roman" w:hAnsi="Times New Roman" w:cs="Times New Roman"/>
          <w:sz w:val="28"/>
          <w:szCs w:val="28"/>
          <w:lang w:eastAsia="ru-RU"/>
        </w:rPr>
        <w:t xml:space="preserve"> </w:t>
      </w:r>
      <w:r w:rsidRPr="00B56CDF">
        <w:rPr>
          <w:rFonts w:ascii="Times New Roman" w:eastAsia="Times New Roman" w:hAnsi="Times New Roman" w:cs="Times New Roman"/>
          <w:sz w:val="28"/>
          <w:szCs w:val="28"/>
          <w:lang w:eastAsia="ru-RU"/>
        </w:rPr>
        <w:t xml:space="preserve">та комунальної власності, районна рада  </w:t>
      </w:r>
      <w:r w:rsidRPr="00B56CDF">
        <w:rPr>
          <w:rFonts w:ascii="Times New Roman" w:eastAsia="Times New Roman" w:hAnsi="Times New Roman" w:cs="Times New Roman"/>
          <w:b/>
          <w:sz w:val="28"/>
          <w:szCs w:val="28"/>
          <w:lang w:eastAsia="ru-RU"/>
        </w:rPr>
        <w:t>ВИРІШИЛА:</w:t>
      </w:r>
    </w:p>
    <w:p w:rsidR="00B56CDF" w:rsidRPr="00B56CDF" w:rsidRDefault="00B56CDF" w:rsidP="00B56CDF">
      <w:pPr>
        <w:spacing w:after="0" w:line="240" w:lineRule="auto"/>
        <w:jc w:val="both"/>
        <w:rPr>
          <w:rFonts w:ascii="Times New Roman" w:eastAsia="Times New Roman" w:hAnsi="Times New Roman" w:cs="Times New Roman"/>
          <w:sz w:val="28"/>
          <w:szCs w:val="28"/>
          <w:lang w:eastAsia="ru-RU"/>
        </w:rPr>
      </w:pPr>
    </w:p>
    <w:p w:rsidR="00B56CDF" w:rsidRPr="00B56CDF" w:rsidRDefault="00B56CDF" w:rsidP="00B56CDF">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56CDF">
        <w:rPr>
          <w:rFonts w:ascii="Times New Roman" w:eastAsia="Times New Roman" w:hAnsi="Times New Roman" w:cs="Times New Roman"/>
          <w:sz w:val="28"/>
          <w:szCs w:val="28"/>
          <w:lang w:eastAsia="ru-RU"/>
        </w:rPr>
        <w:t xml:space="preserve">Затвердити </w:t>
      </w:r>
      <w:r w:rsidR="00383A7D">
        <w:rPr>
          <w:rFonts w:ascii="Times New Roman" w:eastAsia="Times New Roman" w:hAnsi="Times New Roman" w:cs="Times New Roman"/>
          <w:sz w:val="28"/>
          <w:szCs w:val="28"/>
          <w:lang w:eastAsia="ru-RU"/>
        </w:rPr>
        <w:t>П</w:t>
      </w:r>
      <w:r w:rsidRPr="00B56CDF">
        <w:rPr>
          <w:rFonts w:ascii="Times New Roman" w:eastAsia="Times New Roman" w:hAnsi="Times New Roman" w:cs="Times New Roman"/>
          <w:sz w:val="28"/>
          <w:szCs w:val="28"/>
          <w:lang w:eastAsia="ru-RU"/>
        </w:rPr>
        <w:t xml:space="preserve">рограму організаційного забезпечення </w:t>
      </w:r>
      <w:proofErr w:type="spellStart"/>
      <w:r w:rsidRPr="00B56CDF">
        <w:rPr>
          <w:rFonts w:ascii="Times New Roman" w:eastAsia="Times New Roman" w:hAnsi="Times New Roman" w:cs="Times New Roman"/>
          <w:sz w:val="28"/>
          <w:szCs w:val="28"/>
          <w:lang w:eastAsia="ru-RU"/>
        </w:rPr>
        <w:t>Чечельницького</w:t>
      </w:r>
      <w:proofErr w:type="spellEnd"/>
    </w:p>
    <w:p w:rsidR="00B56CDF" w:rsidRDefault="00B56CDF" w:rsidP="00B56CDF">
      <w:pPr>
        <w:spacing w:after="0" w:line="240" w:lineRule="auto"/>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 xml:space="preserve">районного суду Вінницької області на 2016-2020 роки </w:t>
      </w:r>
      <w:r>
        <w:rPr>
          <w:rFonts w:ascii="Times New Roman" w:eastAsia="Times New Roman" w:hAnsi="Times New Roman" w:cs="Times New Roman"/>
          <w:sz w:val="28"/>
          <w:szCs w:val="28"/>
          <w:lang w:eastAsia="ru-RU"/>
        </w:rPr>
        <w:t>(</w:t>
      </w:r>
      <w:r w:rsidRPr="00B56CDF">
        <w:rPr>
          <w:rFonts w:ascii="Times New Roman" w:eastAsia="Times New Roman" w:hAnsi="Times New Roman" w:cs="Times New Roman"/>
          <w:sz w:val="28"/>
          <w:szCs w:val="28"/>
          <w:lang w:eastAsia="ru-RU"/>
        </w:rPr>
        <w:t>далі – Програма</w:t>
      </w:r>
      <w:r>
        <w:rPr>
          <w:rFonts w:ascii="Times New Roman" w:eastAsia="Times New Roman" w:hAnsi="Times New Roman" w:cs="Times New Roman"/>
          <w:sz w:val="28"/>
          <w:szCs w:val="28"/>
          <w:lang w:eastAsia="ru-RU"/>
        </w:rPr>
        <w:t>)</w:t>
      </w:r>
      <w:r w:rsidRPr="00B56CDF">
        <w:rPr>
          <w:rFonts w:ascii="Times New Roman" w:eastAsia="Times New Roman" w:hAnsi="Times New Roman" w:cs="Times New Roman"/>
          <w:sz w:val="28"/>
          <w:szCs w:val="28"/>
          <w:lang w:eastAsia="ru-RU"/>
        </w:rPr>
        <w:t xml:space="preserve"> (додається).</w:t>
      </w:r>
    </w:p>
    <w:p w:rsidR="00B56CDF" w:rsidRDefault="00B56CDF" w:rsidP="00B56CDF">
      <w:pPr>
        <w:pStyle w:val="a4"/>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Рекомендувати органам виконавчої влади зосередити зусилля на забезпеченні безумовного виконання заходів Програми відповідно до встановлених термінів.</w:t>
      </w:r>
    </w:p>
    <w:p w:rsidR="00B56CDF" w:rsidRPr="00B56CDF" w:rsidRDefault="00B56CDF" w:rsidP="00B56CDF">
      <w:pPr>
        <w:pStyle w:val="a4"/>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Фінансування Програми проводити за рахунок коштів районного бюджету та інших джерел, не</w:t>
      </w:r>
      <w:r w:rsidR="00383A7D">
        <w:rPr>
          <w:rFonts w:ascii="Times New Roman" w:eastAsia="Times New Roman" w:hAnsi="Times New Roman" w:cs="Times New Roman"/>
          <w:sz w:val="28"/>
          <w:szCs w:val="28"/>
          <w:lang w:eastAsia="ru-RU"/>
        </w:rPr>
        <w:t xml:space="preserve"> </w:t>
      </w:r>
      <w:r w:rsidRPr="00B56CDF">
        <w:rPr>
          <w:rFonts w:ascii="Times New Roman" w:eastAsia="Times New Roman" w:hAnsi="Times New Roman" w:cs="Times New Roman"/>
          <w:sz w:val="28"/>
          <w:szCs w:val="28"/>
          <w:lang w:eastAsia="ru-RU"/>
        </w:rPr>
        <w:t>заборонених чинним законодавством.</w:t>
      </w:r>
    </w:p>
    <w:p w:rsidR="00B56CDF" w:rsidRPr="00B37F16" w:rsidRDefault="00B56CDF" w:rsidP="00B56CD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3A7D">
        <w:rPr>
          <w:rFonts w:ascii="Times New Roman" w:hAnsi="Times New Roman" w:cs="Times New Roman"/>
          <w:sz w:val="28"/>
          <w:szCs w:val="28"/>
        </w:rPr>
        <w:t xml:space="preserve"> </w:t>
      </w:r>
      <w:r w:rsidRPr="00B37F16">
        <w:rPr>
          <w:rFonts w:ascii="Times New Roman" w:hAnsi="Times New Roman" w:cs="Times New Roman"/>
          <w:sz w:val="28"/>
          <w:szCs w:val="28"/>
        </w:rPr>
        <w:t>Контроль за виконанням цього рішення покласти на постійн</w:t>
      </w:r>
      <w:r w:rsidR="00383A7D">
        <w:rPr>
          <w:rFonts w:ascii="Times New Roman" w:hAnsi="Times New Roman" w:cs="Times New Roman"/>
          <w:sz w:val="28"/>
          <w:szCs w:val="28"/>
        </w:rPr>
        <w:t>і</w:t>
      </w:r>
      <w:r w:rsidRPr="00B37F16">
        <w:rPr>
          <w:rFonts w:ascii="Times New Roman" w:hAnsi="Times New Roman" w:cs="Times New Roman"/>
          <w:sz w:val="28"/>
          <w:szCs w:val="28"/>
        </w:rPr>
        <w:t xml:space="preserve"> комісі</w:t>
      </w:r>
      <w:r w:rsidR="00383A7D">
        <w:rPr>
          <w:rFonts w:ascii="Times New Roman" w:hAnsi="Times New Roman" w:cs="Times New Roman"/>
          <w:sz w:val="28"/>
          <w:szCs w:val="28"/>
        </w:rPr>
        <w:t>ї</w:t>
      </w:r>
      <w:r w:rsidRPr="00B37F16">
        <w:rPr>
          <w:rFonts w:ascii="Times New Roman" w:hAnsi="Times New Roman" w:cs="Times New Roman"/>
          <w:sz w:val="28"/>
          <w:szCs w:val="28"/>
        </w:rPr>
        <w:t xml:space="preserve"> районної ради з питань регламенту, депутатської діяльності та етики, зміцнення законності </w:t>
      </w:r>
      <w:r>
        <w:rPr>
          <w:rFonts w:ascii="Times New Roman" w:hAnsi="Times New Roman" w:cs="Times New Roman"/>
          <w:sz w:val="28"/>
          <w:szCs w:val="28"/>
        </w:rPr>
        <w:t>і</w:t>
      </w:r>
      <w:r w:rsidRPr="00B37F16">
        <w:rPr>
          <w:rFonts w:ascii="Times New Roman" w:hAnsi="Times New Roman" w:cs="Times New Roman"/>
          <w:sz w:val="28"/>
          <w:szCs w:val="28"/>
        </w:rPr>
        <w:t xml:space="preserve"> правопорядку (</w:t>
      </w:r>
      <w:r>
        <w:rPr>
          <w:rFonts w:ascii="Times New Roman" w:hAnsi="Times New Roman" w:cs="Times New Roman"/>
          <w:sz w:val="28"/>
          <w:szCs w:val="28"/>
        </w:rPr>
        <w:t>Лісницький В.О.)</w:t>
      </w:r>
      <w:r w:rsidR="00383A7D">
        <w:rPr>
          <w:rFonts w:ascii="Times New Roman" w:hAnsi="Times New Roman" w:cs="Times New Roman"/>
          <w:sz w:val="28"/>
          <w:szCs w:val="28"/>
        </w:rPr>
        <w:t xml:space="preserve"> і з питань бюджету та комунальної власності (Савчук В.В.)</w:t>
      </w:r>
      <w:r w:rsidRPr="00B37F16">
        <w:rPr>
          <w:rFonts w:ascii="Times New Roman" w:hAnsi="Times New Roman" w:cs="Times New Roman"/>
          <w:sz w:val="28"/>
          <w:szCs w:val="28"/>
        </w:rPr>
        <w:t>.</w:t>
      </w:r>
    </w:p>
    <w:p w:rsidR="00B56CDF" w:rsidRDefault="00B56CDF" w:rsidP="00B56CDF">
      <w:pPr>
        <w:tabs>
          <w:tab w:val="left" w:pos="7088"/>
          <w:tab w:val="left" w:pos="7200"/>
        </w:tabs>
        <w:spacing w:after="0" w:line="240" w:lineRule="auto"/>
        <w:jc w:val="both"/>
        <w:rPr>
          <w:rFonts w:ascii="Times New Roman" w:eastAsia="Times New Roman" w:hAnsi="Times New Roman" w:cs="Times New Roman"/>
          <w:b/>
          <w:sz w:val="28"/>
          <w:szCs w:val="28"/>
          <w:lang w:eastAsia="ru-RU"/>
        </w:rPr>
      </w:pPr>
    </w:p>
    <w:p w:rsidR="00B56CDF" w:rsidRDefault="00B56CDF" w:rsidP="00B56CDF">
      <w:pPr>
        <w:tabs>
          <w:tab w:val="left" w:pos="7088"/>
          <w:tab w:val="left" w:pos="720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Голова районної ради                                                        С.В. </w:t>
      </w:r>
      <w:proofErr w:type="spellStart"/>
      <w:r>
        <w:rPr>
          <w:rFonts w:ascii="Times New Roman" w:eastAsia="Times New Roman" w:hAnsi="Times New Roman" w:cs="Times New Roman"/>
          <w:b/>
          <w:sz w:val="28"/>
          <w:szCs w:val="28"/>
          <w:lang w:eastAsia="ru-RU"/>
        </w:rPr>
        <w:t>П’яніщук</w:t>
      </w:r>
      <w:proofErr w:type="spellEnd"/>
    </w:p>
    <w:p w:rsidR="00824F03" w:rsidRDefault="00824F03" w:rsidP="00B56CDF">
      <w:pPr>
        <w:tabs>
          <w:tab w:val="left" w:pos="7020"/>
          <w:tab w:val="left" w:pos="7200"/>
        </w:tabs>
        <w:spacing w:after="0" w:line="240" w:lineRule="auto"/>
        <w:jc w:val="both"/>
        <w:rPr>
          <w:rFonts w:ascii="Times New Roman" w:eastAsia="Times New Roman" w:hAnsi="Times New Roman" w:cs="Times New Roman"/>
          <w:b/>
          <w:sz w:val="28"/>
          <w:szCs w:val="28"/>
          <w:lang w:eastAsia="ru-RU"/>
        </w:rPr>
      </w:pPr>
    </w:p>
    <w:p w:rsidR="00B56CDF" w:rsidRPr="00824F03" w:rsidRDefault="00824F03" w:rsidP="00B56CDF">
      <w:pPr>
        <w:tabs>
          <w:tab w:val="left" w:pos="7020"/>
          <w:tab w:val="left" w:pos="7200"/>
        </w:tabs>
        <w:spacing w:after="0" w:line="240" w:lineRule="auto"/>
        <w:jc w:val="both"/>
        <w:rPr>
          <w:rFonts w:ascii="Times New Roman" w:eastAsia="Times New Roman" w:hAnsi="Times New Roman" w:cs="Times New Roman"/>
          <w:sz w:val="24"/>
          <w:szCs w:val="24"/>
          <w:lang w:eastAsia="ru-RU"/>
        </w:rPr>
      </w:pPr>
      <w:proofErr w:type="spellStart"/>
      <w:r w:rsidRPr="00824F03">
        <w:rPr>
          <w:rFonts w:ascii="Times New Roman" w:eastAsia="Times New Roman" w:hAnsi="Times New Roman" w:cs="Times New Roman"/>
          <w:sz w:val="24"/>
          <w:szCs w:val="24"/>
          <w:lang w:eastAsia="ru-RU"/>
        </w:rPr>
        <w:t>Лемець</w:t>
      </w:r>
      <w:proofErr w:type="spellEnd"/>
      <w:r w:rsidRPr="00824F03">
        <w:rPr>
          <w:rFonts w:ascii="Times New Roman" w:eastAsia="Times New Roman" w:hAnsi="Times New Roman" w:cs="Times New Roman"/>
          <w:sz w:val="24"/>
          <w:szCs w:val="24"/>
          <w:lang w:eastAsia="ru-RU"/>
        </w:rPr>
        <w:t xml:space="preserve"> С.П.</w:t>
      </w:r>
    </w:p>
    <w:p w:rsidR="00B56CDF" w:rsidRDefault="00B56CDF" w:rsidP="00B56CDF">
      <w:pPr>
        <w:tabs>
          <w:tab w:val="left" w:pos="7020"/>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Лісницький В.О.</w:t>
      </w:r>
    </w:p>
    <w:p w:rsidR="00064A25" w:rsidRDefault="00064A25" w:rsidP="00B56CDF">
      <w:pPr>
        <w:tabs>
          <w:tab w:val="left" w:pos="7020"/>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Савчук В.В.</w:t>
      </w:r>
    </w:p>
    <w:p w:rsidR="00B56CDF" w:rsidRDefault="00B56CDF" w:rsidP="00B56CDF">
      <w:pPr>
        <w:tabs>
          <w:tab w:val="left" w:pos="7020"/>
          <w:tab w:val="left" w:pos="7200"/>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Кривіцька</w:t>
      </w:r>
      <w:proofErr w:type="spellEnd"/>
      <w:r>
        <w:rPr>
          <w:rFonts w:ascii="Times New Roman" w:eastAsia="Times New Roman" w:hAnsi="Times New Roman" w:cs="Times New Roman"/>
          <w:sz w:val="24"/>
          <w:szCs w:val="24"/>
          <w:lang w:eastAsia="ru-RU"/>
        </w:rPr>
        <w:t xml:space="preserve"> І.О. </w:t>
      </w:r>
    </w:p>
    <w:p w:rsidR="00B56CDF" w:rsidRDefault="00B56CDF" w:rsidP="00B56CDF">
      <w:pPr>
        <w:tabs>
          <w:tab w:val="left" w:pos="7020"/>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Крук Н.А.</w:t>
      </w:r>
    </w:p>
    <w:p w:rsidR="00B56CDF" w:rsidRDefault="00B56CDF" w:rsidP="00B56CDF">
      <w:pPr>
        <w:tabs>
          <w:tab w:val="left" w:pos="7200"/>
        </w:tabs>
        <w:spacing w:after="0" w:line="240" w:lineRule="auto"/>
        <w:jc w:val="both"/>
        <w:rPr>
          <w:rFonts w:ascii="Times New Roman" w:eastAsia="Times New Roman" w:hAnsi="Times New Roman" w:cs="Times New Roman"/>
          <w:sz w:val="24"/>
          <w:szCs w:val="24"/>
          <w:lang w:eastAsia="ru-RU"/>
        </w:rPr>
      </w:pPr>
    </w:p>
    <w:p w:rsidR="00B56CDF" w:rsidRDefault="00B56CDF" w:rsidP="00B56CDF"/>
    <w:p w:rsidR="000D4712" w:rsidRDefault="000D4712"/>
    <w:p w:rsidR="00287371" w:rsidRDefault="00287371"/>
    <w:p w:rsidR="00287371" w:rsidRPr="00287371" w:rsidRDefault="00287371" w:rsidP="00287371">
      <w:pPr>
        <w:spacing w:after="0" w:line="240" w:lineRule="auto"/>
        <w:ind w:left="5580" w:firstLine="740"/>
        <w:jc w:val="right"/>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b/>
          <w:sz w:val="28"/>
          <w:szCs w:val="28"/>
          <w:lang w:eastAsia="ru-RU"/>
        </w:rPr>
        <w:t>ПРОЕКТ</w:t>
      </w:r>
    </w:p>
    <w:p w:rsidR="00287371" w:rsidRPr="00287371" w:rsidRDefault="00287371" w:rsidP="00287371">
      <w:pPr>
        <w:spacing w:after="0" w:line="240" w:lineRule="auto"/>
        <w:ind w:left="5580" w:firstLine="740"/>
        <w:jc w:val="both"/>
        <w:rPr>
          <w:rFonts w:ascii="Times New Roman" w:eastAsia="Times New Roman" w:hAnsi="Times New Roman" w:cs="Times New Roman"/>
          <w:sz w:val="28"/>
          <w:szCs w:val="28"/>
          <w:lang w:eastAsia="ru-RU"/>
        </w:rPr>
      </w:pPr>
    </w:p>
    <w:p w:rsidR="00287371" w:rsidRPr="00287371" w:rsidRDefault="00287371" w:rsidP="00287371">
      <w:pPr>
        <w:spacing w:after="0" w:line="240" w:lineRule="auto"/>
        <w:ind w:left="5580" w:firstLine="740"/>
        <w:jc w:val="both"/>
        <w:rPr>
          <w:rFonts w:ascii="Times New Roman" w:eastAsia="Times New Roman" w:hAnsi="Times New Roman" w:cs="Times New Roman"/>
          <w:sz w:val="28"/>
          <w:szCs w:val="28"/>
          <w:lang w:eastAsia="ru-RU"/>
        </w:rPr>
      </w:pPr>
    </w:p>
    <w:p w:rsidR="00287371" w:rsidRPr="00287371" w:rsidRDefault="00287371" w:rsidP="00287371">
      <w:pPr>
        <w:spacing w:after="0" w:line="240" w:lineRule="auto"/>
        <w:ind w:left="5580" w:firstLine="74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ЗАТВЕРДЖЕНО</w:t>
      </w:r>
    </w:p>
    <w:p w:rsidR="00287371" w:rsidRPr="00287371" w:rsidRDefault="00287371" w:rsidP="00287371">
      <w:pPr>
        <w:spacing w:after="0" w:line="240" w:lineRule="auto"/>
        <w:ind w:left="560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Рішення __ сесії районної Ради </w:t>
      </w:r>
    </w:p>
    <w:p w:rsidR="00287371" w:rsidRPr="00287371" w:rsidRDefault="00287371" w:rsidP="00287371">
      <w:pPr>
        <w:spacing w:after="0" w:line="240" w:lineRule="auto"/>
        <w:ind w:left="560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             __ скликання </w:t>
      </w:r>
    </w:p>
    <w:p w:rsidR="00287371" w:rsidRPr="00287371" w:rsidRDefault="00287371" w:rsidP="00287371">
      <w:pPr>
        <w:spacing w:after="0" w:line="240" w:lineRule="auto"/>
        <w:ind w:left="560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від ____________ року № ___</w:t>
      </w:r>
    </w:p>
    <w:p w:rsidR="00287371" w:rsidRPr="00287371" w:rsidRDefault="00287371" w:rsidP="00287371">
      <w:pPr>
        <w:spacing w:after="0" w:line="240" w:lineRule="auto"/>
        <w:ind w:left="5600"/>
        <w:jc w:val="both"/>
        <w:rPr>
          <w:rFonts w:ascii="Times New Roman" w:eastAsia="Times New Roman" w:hAnsi="Times New Roman" w:cs="Times New Roman"/>
          <w:sz w:val="28"/>
          <w:szCs w:val="28"/>
          <w:lang w:eastAsia="ru-RU"/>
        </w:rPr>
      </w:pPr>
    </w:p>
    <w:p w:rsidR="00287371" w:rsidRPr="00287371" w:rsidRDefault="00287371" w:rsidP="00287371">
      <w:pPr>
        <w:spacing w:after="0" w:line="240" w:lineRule="auto"/>
        <w:ind w:left="5600"/>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40"/>
          <w:szCs w:val="40"/>
          <w:lang w:eastAsia="ru-RU"/>
        </w:rPr>
      </w:pP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r w:rsidRPr="00287371">
        <w:rPr>
          <w:rFonts w:ascii="Times New Roman" w:eastAsia="Times New Roman" w:hAnsi="Times New Roman" w:cs="Times New Roman"/>
          <w:b/>
          <w:sz w:val="40"/>
          <w:szCs w:val="40"/>
          <w:lang w:eastAsia="ru-RU"/>
        </w:rPr>
        <w:t>Програма організаційного забезпечення</w:t>
      </w: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proofErr w:type="spellStart"/>
      <w:r w:rsidRPr="00287371">
        <w:rPr>
          <w:rFonts w:ascii="Times New Roman" w:eastAsia="Times New Roman" w:hAnsi="Times New Roman" w:cs="Times New Roman"/>
          <w:b/>
          <w:sz w:val="40"/>
          <w:szCs w:val="40"/>
          <w:lang w:eastAsia="ru-RU"/>
        </w:rPr>
        <w:t>Чечельницького</w:t>
      </w:r>
      <w:proofErr w:type="spellEnd"/>
      <w:r w:rsidRPr="00287371">
        <w:rPr>
          <w:rFonts w:ascii="Times New Roman" w:eastAsia="Times New Roman" w:hAnsi="Times New Roman" w:cs="Times New Roman"/>
          <w:b/>
          <w:sz w:val="40"/>
          <w:szCs w:val="40"/>
          <w:lang w:eastAsia="ru-RU"/>
        </w:rPr>
        <w:t xml:space="preserve"> районного суду </w:t>
      </w: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r w:rsidRPr="00287371">
        <w:rPr>
          <w:rFonts w:ascii="Times New Roman" w:eastAsia="Times New Roman" w:hAnsi="Times New Roman" w:cs="Times New Roman"/>
          <w:b/>
          <w:sz w:val="40"/>
          <w:szCs w:val="40"/>
          <w:lang w:eastAsia="ru-RU"/>
        </w:rPr>
        <w:t xml:space="preserve">Вінницької області на 2016-2020 роки </w:t>
      </w:r>
    </w:p>
    <w:p w:rsidR="00287371" w:rsidRPr="00287371" w:rsidRDefault="00287371" w:rsidP="00287371">
      <w:pPr>
        <w:spacing w:after="0" w:line="240" w:lineRule="auto"/>
        <w:ind w:firstLine="709"/>
        <w:jc w:val="both"/>
        <w:rPr>
          <w:rFonts w:ascii="Times New Roman" w:eastAsia="Times New Roman" w:hAnsi="Times New Roman" w:cs="Times New Roman"/>
          <w:sz w:val="40"/>
          <w:szCs w:val="40"/>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6"/>
          <w:szCs w:val="36"/>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287371">
        <w:rPr>
          <w:rFonts w:ascii="Times New Roman" w:eastAsia="Times New Roman" w:hAnsi="Times New Roman" w:cs="Times New Roman"/>
          <w:b/>
          <w:bCs/>
          <w:color w:val="000000"/>
          <w:sz w:val="32"/>
          <w:szCs w:val="32"/>
          <w:lang w:val="ru-RU" w:eastAsia="ru-RU"/>
        </w:rPr>
        <w:lastRenderedPageBreak/>
        <w:t>ПАСПОРТ</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b/>
          <w:sz w:val="28"/>
          <w:szCs w:val="28"/>
          <w:lang w:eastAsia="ru-RU"/>
        </w:rPr>
        <w:t>Програми організаційного забезпечення</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proofErr w:type="spellStart"/>
      <w:r w:rsidRPr="00287371">
        <w:rPr>
          <w:rFonts w:ascii="Times New Roman" w:eastAsia="Times New Roman" w:hAnsi="Times New Roman" w:cs="Times New Roman"/>
          <w:b/>
          <w:sz w:val="28"/>
          <w:szCs w:val="28"/>
          <w:lang w:eastAsia="ru-RU"/>
        </w:rPr>
        <w:t>Чечельницького</w:t>
      </w:r>
      <w:proofErr w:type="spellEnd"/>
      <w:r w:rsidRPr="00287371">
        <w:rPr>
          <w:rFonts w:ascii="Times New Roman" w:eastAsia="Times New Roman" w:hAnsi="Times New Roman" w:cs="Times New Roman"/>
          <w:b/>
          <w:sz w:val="28"/>
          <w:szCs w:val="28"/>
          <w:lang w:eastAsia="ru-RU"/>
        </w:rPr>
        <w:t xml:space="preserve"> районного суду</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b/>
          <w:sz w:val="28"/>
          <w:szCs w:val="28"/>
          <w:lang w:eastAsia="ru-RU"/>
        </w:rPr>
        <w:t>Вінницької області на 2016-2020 роки</w:t>
      </w:r>
    </w:p>
    <w:p w:rsidR="00287371" w:rsidRPr="00287371" w:rsidRDefault="00287371" w:rsidP="0028737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5021"/>
      </w:tblGrid>
      <w:tr w:rsidR="00287371" w:rsidRPr="00287371" w:rsidTr="000521BD">
        <w:trPr>
          <w:trHeight w:val="479"/>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val="ru-RU" w:eastAsia="ru-RU"/>
              </w:rPr>
              <w:t xml:space="preserve">1.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Ініціатор</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розробки</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479"/>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2.</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val="ru-RU" w:eastAsia="ru-RU"/>
              </w:rPr>
              <w:t xml:space="preserve">Дата, номер і </w:t>
            </w:r>
            <w:proofErr w:type="spellStart"/>
            <w:r w:rsidRPr="00287371">
              <w:rPr>
                <w:rFonts w:ascii="Times New Roman" w:eastAsia="Times New Roman" w:hAnsi="Times New Roman" w:cs="Times New Roman"/>
                <w:color w:val="000000"/>
                <w:sz w:val="28"/>
                <w:szCs w:val="28"/>
                <w:lang w:val="ru-RU" w:eastAsia="ru-RU"/>
              </w:rPr>
              <w:t>назва</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розпорядчого</w:t>
            </w:r>
            <w:proofErr w:type="spellEnd"/>
            <w:r w:rsidRPr="00287371">
              <w:rPr>
                <w:rFonts w:ascii="Times New Roman" w:eastAsia="Times New Roman" w:hAnsi="Times New Roman" w:cs="Times New Roman"/>
                <w:color w:val="000000"/>
                <w:sz w:val="28"/>
                <w:szCs w:val="28"/>
                <w:lang w:val="ru-RU" w:eastAsia="ru-RU"/>
              </w:rPr>
              <w:t xml:space="preserve"> документа органу </w:t>
            </w:r>
            <w:proofErr w:type="spellStart"/>
            <w:r w:rsidRPr="00287371">
              <w:rPr>
                <w:rFonts w:ascii="Times New Roman" w:eastAsia="Times New Roman" w:hAnsi="Times New Roman" w:cs="Times New Roman"/>
                <w:color w:val="000000"/>
                <w:sz w:val="28"/>
                <w:szCs w:val="28"/>
                <w:lang w:val="ru-RU" w:eastAsia="ru-RU"/>
              </w:rPr>
              <w:t>виконавчої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влади</w:t>
            </w:r>
            <w:proofErr w:type="spellEnd"/>
            <w:r w:rsidRPr="00287371">
              <w:rPr>
                <w:rFonts w:ascii="Times New Roman" w:eastAsia="Times New Roman" w:hAnsi="Times New Roman" w:cs="Times New Roman"/>
                <w:color w:val="000000"/>
                <w:sz w:val="28"/>
                <w:szCs w:val="28"/>
                <w:lang w:val="ru-RU" w:eastAsia="ru-RU"/>
              </w:rPr>
              <w:t xml:space="preserve"> про </w:t>
            </w:r>
            <w:proofErr w:type="spellStart"/>
            <w:r w:rsidRPr="00287371">
              <w:rPr>
                <w:rFonts w:ascii="Times New Roman" w:eastAsia="Times New Roman" w:hAnsi="Times New Roman" w:cs="Times New Roman"/>
                <w:color w:val="000000"/>
                <w:sz w:val="28"/>
                <w:szCs w:val="28"/>
                <w:lang w:val="ru-RU" w:eastAsia="ru-RU"/>
              </w:rPr>
              <w:t>розроблення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Програми</w:t>
            </w:r>
            <w:proofErr w:type="spellEnd"/>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287371">
              <w:rPr>
                <w:rFonts w:ascii="Times New Roman" w:eastAsia="Times New Roman" w:hAnsi="Times New Roman" w:cs="Times New Roman"/>
                <w:color w:val="000000"/>
                <w:sz w:val="28"/>
                <w:szCs w:val="28"/>
                <w:lang w:val="ru-RU" w:eastAsia="ru-RU"/>
              </w:rPr>
              <w:t>Розпорядження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голови</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Вінницької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обласної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державної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адміністрації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від</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 xml:space="preserve">   7</w:t>
            </w:r>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грудня</w:t>
            </w:r>
            <w:proofErr w:type="spellEnd"/>
            <w:r w:rsidRPr="00287371">
              <w:rPr>
                <w:rFonts w:ascii="Times New Roman" w:eastAsia="Times New Roman" w:hAnsi="Times New Roman" w:cs="Times New Roman"/>
                <w:color w:val="000000"/>
                <w:sz w:val="28"/>
                <w:szCs w:val="28"/>
                <w:lang w:val="ru-RU" w:eastAsia="ru-RU"/>
              </w:rPr>
              <w:t xml:space="preserve"> 20</w:t>
            </w:r>
            <w:r w:rsidRPr="00287371">
              <w:rPr>
                <w:rFonts w:ascii="Times New Roman" w:eastAsia="Times New Roman" w:hAnsi="Times New Roman" w:cs="Times New Roman"/>
                <w:color w:val="000000"/>
                <w:sz w:val="28"/>
                <w:szCs w:val="28"/>
                <w:lang w:eastAsia="ru-RU"/>
              </w:rPr>
              <w:t>15</w:t>
            </w:r>
            <w:r w:rsidRPr="00287371">
              <w:rPr>
                <w:rFonts w:ascii="Times New Roman" w:eastAsia="Times New Roman" w:hAnsi="Times New Roman" w:cs="Times New Roman"/>
                <w:color w:val="000000"/>
                <w:sz w:val="28"/>
                <w:szCs w:val="28"/>
                <w:lang w:val="ru-RU" w:eastAsia="ru-RU"/>
              </w:rPr>
              <w:t xml:space="preserve"> року №</w:t>
            </w:r>
            <w:r w:rsidRPr="00287371">
              <w:rPr>
                <w:rFonts w:ascii="Times New Roman" w:eastAsia="Times New Roman" w:hAnsi="Times New Roman" w:cs="Times New Roman"/>
                <w:color w:val="000000"/>
                <w:sz w:val="28"/>
                <w:szCs w:val="28"/>
                <w:lang w:eastAsia="ru-RU"/>
              </w:rPr>
              <w:t xml:space="preserve"> 74</w:t>
            </w:r>
            <w:r w:rsidRPr="00287371">
              <w:rPr>
                <w:rFonts w:ascii="Times New Roman" w:eastAsia="Times New Roman" w:hAnsi="Times New Roman" w:cs="Times New Roman"/>
                <w:color w:val="000000"/>
                <w:sz w:val="28"/>
                <w:szCs w:val="28"/>
                <w:lang w:val="ru-RU" w:eastAsia="ru-RU"/>
              </w:rPr>
              <w:t>2</w:t>
            </w:r>
            <w:proofErr w:type="gramStart"/>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gramEnd"/>
            <w:r w:rsidRPr="00287371">
              <w:rPr>
                <w:rFonts w:ascii="Times New Roman" w:eastAsia="Times New Roman" w:hAnsi="Times New Roman" w:cs="Times New Roman"/>
                <w:color w:val="000000"/>
                <w:sz w:val="28"/>
                <w:szCs w:val="28"/>
                <w:lang w:eastAsia="ru-RU"/>
              </w:rPr>
              <w:t>ро розроблення «Комплексної оборонно-правоохоронної програми Вінницької області на 2016-2020 роки «Безпечна Вінниччина – взаємна відповідальність влади та громад»</w:t>
            </w:r>
            <w:r w:rsidRPr="00287371">
              <w:rPr>
                <w:rFonts w:ascii="Times New Roman" w:eastAsia="Times New Roman" w:hAnsi="Times New Roman" w:cs="Times New Roman"/>
                <w:color w:val="000000"/>
                <w:sz w:val="24"/>
                <w:szCs w:val="28"/>
                <w:lang w:val="ru-RU" w:eastAsia="ru-RU"/>
              </w:rPr>
              <w:t xml:space="preserve"> </w:t>
            </w:r>
          </w:p>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87371" w:rsidRPr="00287371" w:rsidTr="000521BD">
        <w:trPr>
          <w:trHeight w:val="35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3</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Розробник</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226"/>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4</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Співрозробник</w:t>
            </w:r>
            <w:proofErr w:type="spellEnd"/>
            <w:r w:rsidRPr="00287371">
              <w:rPr>
                <w:rFonts w:ascii="Times New Roman" w:eastAsia="Times New Roman" w:hAnsi="Times New Roman" w:cs="Times New Roman"/>
                <w:color w:val="000000"/>
                <w:sz w:val="28"/>
                <w:szCs w:val="28"/>
                <w:lang w:eastAsia="ru-RU"/>
              </w:rPr>
              <w:t>и</w:t>
            </w:r>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Територіальне управління державної судової адміністрації в Вінницькій області</w:t>
            </w:r>
          </w:p>
        </w:tc>
      </w:tr>
      <w:tr w:rsidR="00287371" w:rsidRPr="00287371" w:rsidTr="000521BD">
        <w:trPr>
          <w:trHeight w:val="35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5</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Відповідальний</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виконавець</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212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6</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Учасники</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 xml:space="preserve">Територіальне управління державної судової адміністрації в Вінницькій області, </w:t>
            </w:r>
            <w:proofErr w:type="spellStart"/>
            <w:r w:rsidRPr="00287371">
              <w:rPr>
                <w:rFonts w:ascii="Times New Roman" w:eastAsia="Times New Roman" w:hAnsi="Times New Roman" w:cs="Times New Roman"/>
                <w:color w:val="000000"/>
                <w:sz w:val="28"/>
                <w:szCs w:val="28"/>
                <w:lang w:eastAsia="ru-RU"/>
              </w:rPr>
              <w:t>Чечельницька</w:t>
            </w:r>
            <w:proofErr w:type="spellEnd"/>
            <w:r w:rsidRPr="00287371">
              <w:rPr>
                <w:rFonts w:ascii="Times New Roman" w:eastAsia="Times New Roman" w:hAnsi="Times New Roman" w:cs="Times New Roman"/>
                <w:color w:val="000000"/>
                <w:sz w:val="28"/>
                <w:szCs w:val="28"/>
                <w:lang w:eastAsia="ru-RU"/>
              </w:rPr>
              <w:t xml:space="preserve"> районна рада, </w:t>
            </w:r>
            <w:proofErr w:type="spellStart"/>
            <w:r w:rsidRPr="00287371">
              <w:rPr>
                <w:rFonts w:ascii="Times New Roman" w:eastAsia="Times New Roman" w:hAnsi="Times New Roman" w:cs="Times New Roman"/>
                <w:color w:val="000000"/>
                <w:sz w:val="28"/>
                <w:szCs w:val="28"/>
                <w:lang w:eastAsia="ru-RU"/>
              </w:rPr>
              <w:t>Чечельницька</w:t>
            </w:r>
            <w:proofErr w:type="spellEnd"/>
            <w:r w:rsidRPr="00287371">
              <w:rPr>
                <w:rFonts w:ascii="Times New Roman" w:eastAsia="Times New Roman" w:hAnsi="Times New Roman" w:cs="Times New Roman"/>
                <w:color w:val="000000"/>
                <w:sz w:val="28"/>
                <w:szCs w:val="28"/>
                <w:lang w:eastAsia="ru-RU"/>
              </w:rPr>
              <w:t xml:space="preserve"> районна державна адміністрація, </w:t>
            </w: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w:t>
            </w:r>
          </w:p>
        </w:tc>
      </w:tr>
      <w:tr w:rsidR="00287371" w:rsidRPr="00287371" w:rsidTr="000521BD">
        <w:trPr>
          <w:trHeight w:val="110"/>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7</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Термін</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реалізації</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val="ru-RU" w:eastAsia="ru-RU"/>
              </w:rPr>
              <w:t>201</w:t>
            </w:r>
            <w:r w:rsidRPr="00287371">
              <w:rPr>
                <w:rFonts w:ascii="Times New Roman" w:eastAsia="Times New Roman" w:hAnsi="Times New Roman" w:cs="Times New Roman"/>
                <w:color w:val="000000"/>
                <w:sz w:val="28"/>
                <w:szCs w:val="28"/>
                <w:lang w:eastAsia="ru-RU"/>
              </w:rPr>
              <w:t>6</w:t>
            </w:r>
            <w:r w:rsidRPr="00287371">
              <w:rPr>
                <w:rFonts w:ascii="Times New Roman" w:eastAsia="Times New Roman" w:hAnsi="Times New Roman" w:cs="Times New Roman"/>
                <w:color w:val="000000"/>
                <w:sz w:val="28"/>
                <w:szCs w:val="28"/>
                <w:lang w:val="ru-RU" w:eastAsia="ru-RU"/>
              </w:rPr>
              <w:t>-20</w:t>
            </w:r>
            <w:r w:rsidRPr="00287371">
              <w:rPr>
                <w:rFonts w:ascii="Times New Roman" w:eastAsia="Times New Roman" w:hAnsi="Times New Roman" w:cs="Times New Roman"/>
                <w:color w:val="000000"/>
                <w:sz w:val="28"/>
                <w:szCs w:val="28"/>
                <w:lang w:eastAsia="ru-RU"/>
              </w:rPr>
              <w:t>20</w:t>
            </w:r>
            <w:r w:rsidRPr="00287371">
              <w:rPr>
                <w:rFonts w:ascii="Times New Roman" w:eastAsia="Times New Roman" w:hAnsi="Times New Roman" w:cs="Times New Roman"/>
                <w:color w:val="000000"/>
                <w:sz w:val="28"/>
                <w:szCs w:val="28"/>
                <w:lang w:val="ru-RU" w:eastAsia="ru-RU"/>
              </w:rPr>
              <w:t xml:space="preserve"> роки </w:t>
            </w:r>
          </w:p>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87371" w:rsidRPr="00287371" w:rsidTr="000521BD">
        <w:trPr>
          <w:trHeight w:val="226"/>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8</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Перелік</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місцевих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бюджеті</w:t>
            </w:r>
            <w:proofErr w:type="gramStart"/>
            <w:r w:rsidRPr="00287371">
              <w:rPr>
                <w:rFonts w:ascii="Times New Roman" w:eastAsia="Times New Roman" w:hAnsi="Times New Roman" w:cs="Times New Roman"/>
                <w:color w:val="000000"/>
                <w:sz w:val="28"/>
                <w:szCs w:val="28"/>
                <w:lang w:val="ru-RU" w:eastAsia="ru-RU"/>
              </w:rPr>
              <w:t>в</w:t>
            </w:r>
            <w:proofErr w:type="spellEnd"/>
            <w:proofErr w:type="gramEnd"/>
            <w:r w:rsidRPr="00287371">
              <w:rPr>
                <w:rFonts w:ascii="Times New Roman" w:eastAsia="Times New Roman" w:hAnsi="Times New Roman" w:cs="Times New Roman"/>
                <w:color w:val="000000"/>
                <w:sz w:val="28"/>
                <w:szCs w:val="28"/>
                <w:lang w:val="ru-RU" w:eastAsia="ru-RU"/>
              </w:rPr>
              <w:t xml:space="preserve">, </w:t>
            </w:r>
            <w:proofErr w:type="spellStart"/>
            <w:proofErr w:type="gramStart"/>
            <w:r w:rsidRPr="00287371">
              <w:rPr>
                <w:rFonts w:ascii="Times New Roman" w:eastAsia="Times New Roman" w:hAnsi="Times New Roman" w:cs="Times New Roman"/>
                <w:color w:val="000000"/>
                <w:sz w:val="28"/>
                <w:szCs w:val="28"/>
                <w:lang w:val="ru-RU" w:eastAsia="ru-RU"/>
              </w:rPr>
              <w:t>як</w:t>
            </w:r>
            <w:proofErr w:type="gramEnd"/>
            <w:r w:rsidRPr="00287371">
              <w:rPr>
                <w:rFonts w:ascii="Times New Roman" w:eastAsia="Times New Roman" w:hAnsi="Times New Roman" w:cs="Times New Roman"/>
                <w:color w:val="000000"/>
                <w:sz w:val="28"/>
                <w:szCs w:val="28"/>
                <w:lang w:val="ru-RU" w:eastAsia="ru-RU"/>
              </w:rPr>
              <w:t>і</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беруть</w:t>
            </w:r>
            <w:proofErr w:type="spellEnd"/>
            <w:r w:rsidRPr="00287371">
              <w:rPr>
                <w:rFonts w:ascii="Times New Roman" w:eastAsia="Times New Roman" w:hAnsi="Times New Roman" w:cs="Times New Roman"/>
                <w:color w:val="000000"/>
                <w:sz w:val="28"/>
                <w:szCs w:val="28"/>
                <w:lang w:val="ru-RU" w:eastAsia="ru-RU"/>
              </w:rPr>
              <w:t xml:space="preserve"> участь у </w:t>
            </w:r>
            <w:proofErr w:type="spellStart"/>
            <w:r w:rsidRPr="00287371">
              <w:rPr>
                <w:rFonts w:ascii="Times New Roman" w:eastAsia="Times New Roman" w:hAnsi="Times New Roman" w:cs="Times New Roman"/>
                <w:color w:val="000000"/>
                <w:sz w:val="28"/>
                <w:szCs w:val="28"/>
                <w:lang w:val="ru-RU" w:eastAsia="ru-RU"/>
              </w:rPr>
              <w:t>виконанні</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районний бюджет</w:t>
            </w:r>
          </w:p>
        </w:tc>
      </w:tr>
      <w:tr w:rsidR="00287371" w:rsidRPr="00287371" w:rsidTr="000521BD">
        <w:trPr>
          <w:trHeight w:val="353"/>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9</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Загальний</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обсяг</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фінансових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ресурсів</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необхідних</w:t>
            </w:r>
            <w:proofErr w:type="spellEnd"/>
            <w:r w:rsidRPr="00287371">
              <w:rPr>
                <w:rFonts w:ascii="Times New Roman" w:eastAsia="Times New Roman" w:hAnsi="Times New Roman" w:cs="Times New Roman"/>
                <w:color w:val="000000"/>
                <w:sz w:val="28"/>
                <w:szCs w:val="28"/>
                <w:lang w:val="ru-RU" w:eastAsia="ru-RU"/>
              </w:rPr>
              <w:t xml:space="preserve"> </w:t>
            </w:r>
            <w:proofErr w:type="gramStart"/>
            <w:r w:rsidRPr="00287371">
              <w:rPr>
                <w:rFonts w:ascii="Times New Roman" w:eastAsia="Times New Roman" w:hAnsi="Times New Roman" w:cs="Times New Roman"/>
                <w:color w:val="000000"/>
                <w:sz w:val="28"/>
                <w:szCs w:val="28"/>
                <w:lang w:val="ru-RU" w:eastAsia="ru-RU"/>
              </w:rPr>
              <w:t>для</w:t>
            </w:r>
            <w:proofErr w:type="gram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реалізації</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всього</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87371" w:rsidRPr="00287371" w:rsidRDefault="00287371" w:rsidP="00824F0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shd w:val="clear" w:color="auto" w:fill="FFFFFF"/>
                <w:lang w:eastAsia="ru-RU"/>
              </w:rPr>
              <w:t xml:space="preserve">475 </w:t>
            </w:r>
            <w:r w:rsidRPr="00287371">
              <w:rPr>
                <w:rFonts w:ascii="Times New Roman" w:eastAsia="Times New Roman" w:hAnsi="Times New Roman" w:cs="Times New Roman"/>
                <w:color w:val="000000"/>
                <w:sz w:val="28"/>
                <w:szCs w:val="28"/>
                <w:shd w:val="clear" w:color="auto" w:fill="FFFFFF"/>
                <w:lang w:val="ru-RU" w:eastAsia="ru-RU"/>
              </w:rPr>
              <w:t xml:space="preserve">тис. </w:t>
            </w:r>
            <w:proofErr w:type="spellStart"/>
            <w:r w:rsidRPr="00287371">
              <w:rPr>
                <w:rFonts w:ascii="Times New Roman" w:eastAsia="Times New Roman" w:hAnsi="Times New Roman" w:cs="Times New Roman"/>
                <w:color w:val="000000"/>
                <w:sz w:val="28"/>
                <w:szCs w:val="28"/>
                <w:shd w:val="clear" w:color="auto" w:fill="FFFFFF"/>
                <w:lang w:val="ru-RU" w:eastAsia="ru-RU"/>
              </w:rPr>
              <w:t>грн</w:t>
            </w:r>
            <w:proofErr w:type="spellEnd"/>
            <w:r w:rsidRPr="00287371">
              <w:rPr>
                <w:rFonts w:ascii="Times New Roman" w:eastAsia="Times New Roman" w:hAnsi="Times New Roman" w:cs="Times New Roman"/>
                <w:color w:val="000000"/>
                <w:sz w:val="28"/>
                <w:szCs w:val="28"/>
                <w:lang w:val="ru-RU" w:eastAsia="ru-RU"/>
              </w:rPr>
              <w:t xml:space="preserve"> </w:t>
            </w:r>
          </w:p>
        </w:tc>
      </w:tr>
      <w:tr w:rsidR="00287371" w:rsidRPr="00287371" w:rsidTr="000521BD">
        <w:trPr>
          <w:trHeight w:val="100"/>
        </w:trPr>
        <w:tc>
          <w:tcPr>
            <w:tcW w:w="9629" w:type="dxa"/>
            <w:gridSpan w:val="3"/>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у</w:t>
            </w:r>
            <w:r w:rsidRPr="00287371">
              <w:rPr>
                <w:rFonts w:ascii="Times New Roman" w:eastAsia="Times New Roman" w:hAnsi="Times New Roman" w:cs="Times New Roman"/>
                <w:color w:val="000000"/>
                <w:sz w:val="28"/>
                <w:szCs w:val="28"/>
                <w:lang w:val="ru-RU" w:eastAsia="ru-RU"/>
              </w:rPr>
              <w:t xml:space="preserve"> тому </w:t>
            </w:r>
            <w:proofErr w:type="spellStart"/>
            <w:r w:rsidRPr="00287371">
              <w:rPr>
                <w:rFonts w:ascii="Times New Roman" w:eastAsia="Times New Roman" w:hAnsi="Times New Roman" w:cs="Times New Roman"/>
                <w:color w:val="000000"/>
                <w:sz w:val="28"/>
                <w:szCs w:val="28"/>
                <w:lang w:val="ru-RU" w:eastAsia="ru-RU"/>
              </w:rPr>
              <w:t>числі</w:t>
            </w:r>
            <w:proofErr w:type="spellEnd"/>
            <w:r w:rsidRPr="00287371">
              <w:rPr>
                <w:rFonts w:ascii="Times New Roman" w:eastAsia="Times New Roman" w:hAnsi="Times New Roman" w:cs="Times New Roman"/>
                <w:color w:val="000000"/>
                <w:sz w:val="28"/>
                <w:szCs w:val="28"/>
                <w:lang w:val="ru-RU" w:eastAsia="ru-RU"/>
              </w:rPr>
              <w:t xml:space="preserve">: </w:t>
            </w:r>
          </w:p>
        </w:tc>
      </w:tr>
      <w:tr w:rsidR="00287371" w:rsidRPr="00287371" w:rsidTr="000521BD">
        <w:trPr>
          <w:trHeight w:val="100"/>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9.1.</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коштів районного бюджету</w:t>
            </w:r>
          </w:p>
        </w:tc>
        <w:tc>
          <w:tcPr>
            <w:tcW w:w="5021" w:type="dxa"/>
            <w:shd w:val="clear" w:color="auto" w:fill="FFFFFF"/>
          </w:tcPr>
          <w:p w:rsidR="00287371" w:rsidRPr="00287371" w:rsidRDefault="00287371" w:rsidP="00824F0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 xml:space="preserve">375 тис. </w:t>
            </w:r>
            <w:proofErr w:type="spellStart"/>
            <w:r w:rsidRPr="00287371">
              <w:rPr>
                <w:rFonts w:ascii="Times New Roman" w:eastAsia="Times New Roman" w:hAnsi="Times New Roman" w:cs="Times New Roman"/>
                <w:color w:val="000000"/>
                <w:sz w:val="28"/>
                <w:szCs w:val="28"/>
                <w:lang w:eastAsia="ru-RU"/>
              </w:rPr>
              <w:t>грн</w:t>
            </w:r>
            <w:proofErr w:type="spellEnd"/>
          </w:p>
        </w:tc>
      </w:tr>
      <w:tr w:rsidR="00287371" w:rsidRPr="00287371" w:rsidTr="000521BD">
        <w:trPr>
          <w:trHeight w:val="100"/>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9.2.</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гранти та кошти міжнародних фондів</w:t>
            </w:r>
          </w:p>
        </w:tc>
        <w:tc>
          <w:tcPr>
            <w:tcW w:w="5021" w:type="dxa"/>
            <w:shd w:val="clear" w:color="auto" w:fill="FFFFFF"/>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100 тис. грн.</w:t>
            </w:r>
          </w:p>
        </w:tc>
      </w:tr>
    </w:tbl>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28"/>
          <w:szCs w:val="28"/>
          <w:lang w:eastAsia="ru-RU"/>
        </w:rPr>
        <w:br w:type="page"/>
      </w:r>
    </w:p>
    <w:p w:rsidR="00287371" w:rsidRPr="00287371" w:rsidRDefault="00287371" w:rsidP="00287371">
      <w:pPr>
        <w:spacing w:after="0" w:line="260" w:lineRule="exact"/>
        <w:jc w:val="center"/>
        <w:rPr>
          <w:rFonts w:ascii="Times New Roman" w:eastAsia="Times New Roman" w:hAnsi="Times New Roman" w:cs="Times New Roman"/>
          <w:b/>
          <w:color w:val="000000"/>
          <w:sz w:val="32"/>
          <w:szCs w:val="32"/>
          <w:shd w:val="clear" w:color="auto" w:fill="FFFFFF"/>
          <w:lang w:eastAsia="ru-RU"/>
        </w:rPr>
      </w:pPr>
      <w:r w:rsidRPr="00287371">
        <w:rPr>
          <w:rFonts w:ascii="Times New Roman" w:eastAsia="Times New Roman" w:hAnsi="Times New Roman" w:cs="Times New Roman"/>
          <w:b/>
          <w:sz w:val="32"/>
          <w:szCs w:val="32"/>
          <w:lang w:eastAsia="ru-RU"/>
        </w:rPr>
        <w:lastRenderedPageBreak/>
        <w:t xml:space="preserve">1. </w:t>
      </w:r>
      <w:r w:rsidRPr="00287371">
        <w:rPr>
          <w:rFonts w:ascii="Times New Roman" w:eastAsia="Times New Roman" w:hAnsi="Times New Roman" w:cs="Times New Roman"/>
          <w:b/>
          <w:color w:val="000000"/>
          <w:sz w:val="32"/>
          <w:szCs w:val="32"/>
          <w:shd w:val="clear" w:color="auto" w:fill="FFFFFF"/>
          <w:lang w:eastAsia="ru-RU"/>
        </w:rPr>
        <w:t xml:space="preserve">Мета Програми </w:t>
      </w:r>
    </w:p>
    <w:p w:rsidR="00287371" w:rsidRPr="00287371" w:rsidRDefault="00287371" w:rsidP="00287371">
      <w:pPr>
        <w:spacing w:after="0" w:line="260" w:lineRule="exact"/>
        <w:jc w:val="center"/>
        <w:rPr>
          <w:rFonts w:ascii="Times New Roman" w:eastAsia="Times New Roman" w:hAnsi="Times New Roman" w:cs="Times New Roman"/>
          <w:b/>
          <w:color w:val="000000"/>
          <w:sz w:val="16"/>
          <w:szCs w:val="16"/>
          <w:shd w:val="clear" w:color="auto" w:fill="FFFFFF"/>
          <w:lang w:eastAsia="ru-RU"/>
        </w:rPr>
      </w:pPr>
    </w:p>
    <w:p w:rsidR="00287371" w:rsidRPr="00287371" w:rsidRDefault="00287371" w:rsidP="00287371">
      <w:pPr>
        <w:spacing w:after="0" w:line="260" w:lineRule="exact"/>
        <w:jc w:val="center"/>
        <w:rPr>
          <w:rFonts w:ascii="Times New Roman" w:eastAsia="Times New Roman" w:hAnsi="Times New Roman" w:cs="Times New Roman"/>
          <w:b/>
          <w:color w:val="000000"/>
          <w:sz w:val="28"/>
          <w:szCs w:val="28"/>
          <w:shd w:val="clear" w:color="auto" w:fill="FFFFFF"/>
          <w:lang w:eastAsia="ru-RU"/>
        </w:rPr>
      </w:pPr>
      <w:r w:rsidRPr="00287371">
        <w:rPr>
          <w:rFonts w:ascii="Times New Roman" w:eastAsia="Times New Roman" w:hAnsi="Times New Roman" w:cs="Times New Roman"/>
          <w:b/>
          <w:color w:val="000000"/>
          <w:sz w:val="28"/>
          <w:szCs w:val="28"/>
          <w:shd w:val="clear" w:color="auto" w:fill="FFFFFF"/>
          <w:lang w:eastAsia="ru-RU"/>
        </w:rPr>
        <w:t xml:space="preserve">   Визначення проблемних питань на розв’язання яких спрямована Програма</w:t>
      </w:r>
    </w:p>
    <w:p w:rsidR="00287371" w:rsidRPr="00287371" w:rsidRDefault="00287371" w:rsidP="00287371">
      <w:pPr>
        <w:spacing w:after="0" w:line="260" w:lineRule="exact"/>
        <w:jc w:val="center"/>
        <w:rPr>
          <w:rFonts w:ascii="Times New Roman" w:eastAsia="Times New Roman" w:hAnsi="Times New Roman" w:cs="Times New Roman"/>
          <w:b/>
          <w:color w:val="000000"/>
          <w:sz w:val="16"/>
          <w:szCs w:val="16"/>
          <w:shd w:val="clear" w:color="auto" w:fill="FFFFFF"/>
          <w:lang w:eastAsia="ru-RU"/>
        </w:rPr>
      </w:pPr>
    </w:p>
    <w:p w:rsidR="00287371" w:rsidRPr="00287371" w:rsidRDefault="00287371" w:rsidP="002873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bookmarkStart w:id="0" w:name="17"/>
      <w:bookmarkEnd w:id="0"/>
      <w:r w:rsidRPr="00287371">
        <w:rPr>
          <w:rFonts w:ascii="Times New Roman" w:eastAsia="Times New Roman" w:hAnsi="Times New Roman" w:cs="Times New Roman"/>
          <w:sz w:val="28"/>
          <w:szCs w:val="28"/>
          <w:lang w:eastAsia="ru-RU"/>
        </w:rPr>
        <w:t>На тлі посилення економічних, соціальних та воєнних загроз, зростання нестабільності у світі постають нові виклики національній безпеці не лише у сировинній, енергетичній, фінансовій, інформаційній, екологічній, продовольчій сферах, а і у тероризмі, транснаціональній організованій злочинності, нелегальній міграції, ескалації міждержавних і громадянських конфліктів, які стають дедалі інтенсивнішими і охоплюють практично всі регіони нашої держави.</w:t>
      </w:r>
    </w:p>
    <w:p w:rsidR="00287371" w:rsidRPr="00287371" w:rsidRDefault="00287371" w:rsidP="002873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Тому питання ефективності заходів, які вживаються </w:t>
      </w:r>
      <w:r w:rsidRPr="00287371">
        <w:rPr>
          <w:rFonts w:ascii="Times New Roman" w:eastAsia="Times New Roman" w:hAnsi="Times New Roman" w:cs="Times New Roman"/>
          <w:sz w:val="28"/>
          <w:szCs w:val="28"/>
          <w:shd w:val="clear" w:color="auto" w:fill="FFFFFF"/>
          <w:lang w:eastAsia="ru-RU"/>
        </w:rPr>
        <w:t>органами виконавчої влади та органами місцевого самоврядування</w:t>
      </w:r>
      <w:r w:rsidRPr="00287371">
        <w:rPr>
          <w:rFonts w:ascii="Times New Roman" w:eastAsia="Times New Roman" w:hAnsi="Times New Roman" w:cs="Times New Roman"/>
          <w:sz w:val="28"/>
          <w:szCs w:val="28"/>
          <w:lang w:eastAsia="ru-RU"/>
        </w:rPr>
        <w:t xml:space="preserve"> для забезпечення дієвої протидії злочинності, забезпечення публічної безпеки і порядку, охорони прав і свобод людини, а також інтересів суспільства і держави, дотримання принципу верховенства права є визначальними.</w:t>
      </w:r>
    </w:p>
    <w:p w:rsidR="00287371" w:rsidRPr="00287371" w:rsidRDefault="00287371" w:rsidP="00287371">
      <w:pPr>
        <w:spacing w:after="0" w:line="240" w:lineRule="auto"/>
        <w:ind w:firstLine="709"/>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Однією з найважливіших складових системи державної влади є суд. Створення дієвої системи правосуддя, яка гарантуватиме захист прав та свобод людини, утвердження принципів верховенства права, підвищення рівня правосвідомості в українському суспільстві, є одним з пріоритетів держави. Саме на досягнення цієї мети спрямовано проведення судово-правової реформи. </w:t>
      </w:r>
    </w:p>
    <w:p w:rsidR="00287371" w:rsidRPr="00287371" w:rsidRDefault="00287371" w:rsidP="0028737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розміщений в приміщенні, в якому загалом належні умови для відправлення правосуддя. Разом з тим, немає достатньої кількості залів судових засідань, </w:t>
      </w:r>
      <w:proofErr w:type="spellStart"/>
      <w:r w:rsidRPr="00287371">
        <w:rPr>
          <w:rFonts w:ascii="Times New Roman" w:eastAsia="Times New Roman" w:hAnsi="Times New Roman" w:cs="Times New Roman"/>
          <w:color w:val="000000"/>
          <w:sz w:val="28"/>
          <w:szCs w:val="28"/>
          <w:lang w:eastAsia="ru-RU"/>
        </w:rPr>
        <w:t>нарадчих</w:t>
      </w:r>
      <w:proofErr w:type="spellEnd"/>
      <w:r w:rsidRPr="00287371">
        <w:rPr>
          <w:rFonts w:ascii="Times New Roman" w:eastAsia="Times New Roman" w:hAnsi="Times New Roman" w:cs="Times New Roman"/>
          <w:color w:val="000000"/>
          <w:sz w:val="28"/>
          <w:szCs w:val="28"/>
          <w:lang w:eastAsia="ru-RU"/>
        </w:rPr>
        <w:t xml:space="preserve"> кімнат, приміщень для конвою та підсудних, судових розпорядників, кімнат для прокурорів і адвокатів, свідків, що перешкоджає розгляду належним чином справ. </w:t>
      </w:r>
      <w:r w:rsidRPr="00287371">
        <w:rPr>
          <w:rFonts w:ascii="Times New Roman" w:eastAsia="Times New Roman" w:hAnsi="Times New Roman" w:cs="Times New Roman"/>
          <w:color w:val="000000"/>
          <w:sz w:val="28"/>
          <w:szCs w:val="28"/>
          <w:lang w:val="ru-RU" w:eastAsia="ru-RU"/>
        </w:rPr>
        <w:t xml:space="preserve">Тому з </w:t>
      </w:r>
      <w:proofErr w:type="spellStart"/>
      <w:r w:rsidRPr="00287371">
        <w:rPr>
          <w:rFonts w:ascii="Times New Roman" w:eastAsia="Times New Roman" w:hAnsi="Times New Roman" w:cs="Times New Roman"/>
          <w:color w:val="000000"/>
          <w:sz w:val="28"/>
          <w:szCs w:val="28"/>
          <w:lang w:val="ru-RU" w:eastAsia="ru-RU"/>
        </w:rPr>
        <w:t>об'єктивних</w:t>
      </w:r>
      <w:proofErr w:type="spellEnd"/>
      <w:r w:rsidRPr="00287371">
        <w:rPr>
          <w:rFonts w:ascii="Times New Roman" w:eastAsia="Times New Roman" w:hAnsi="Times New Roman" w:cs="Times New Roman"/>
          <w:color w:val="000000"/>
          <w:sz w:val="28"/>
          <w:szCs w:val="28"/>
          <w:lang w:val="ru-RU" w:eastAsia="ru-RU"/>
        </w:rPr>
        <w:t xml:space="preserve"> причин у </w:t>
      </w:r>
      <w:proofErr w:type="spellStart"/>
      <w:r w:rsidRPr="00287371">
        <w:rPr>
          <w:rFonts w:ascii="Times New Roman" w:eastAsia="Times New Roman" w:hAnsi="Times New Roman" w:cs="Times New Roman"/>
          <w:color w:val="000000"/>
          <w:sz w:val="28"/>
          <w:szCs w:val="28"/>
          <w:lang w:val="ru-RU" w:eastAsia="ru-RU"/>
        </w:rPr>
        <w:t>багатьох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випадках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розгляд</w:t>
      </w:r>
      <w:proofErr w:type="spellEnd"/>
      <w:r w:rsidRPr="00287371">
        <w:rPr>
          <w:rFonts w:ascii="Times New Roman" w:eastAsia="Times New Roman" w:hAnsi="Times New Roman" w:cs="Times New Roman"/>
          <w:color w:val="000000"/>
          <w:sz w:val="28"/>
          <w:szCs w:val="28"/>
          <w:lang w:val="ru-RU" w:eastAsia="ru-RU"/>
        </w:rPr>
        <w:t xml:space="preserve"> справ </w:t>
      </w:r>
      <w:proofErr w:type="spellStart"/>
      <w:r w:rsidRPr="00287371">
        <w:rPr>
          <w:rFonts w:ascii="Times New Roman" w:eastAsia="Times New Roman" w:hAnsi="Times New Roman" w:cs="Times New Roman"/>
          <w:color w:val="000000"/>
          <w:sz w:val="28"/>
          <w:szCs w:val="28"/>
          <w:lang w:val="ru-RU" w:eastAsia="ru-RU"/>
        </w:rPr>
        <w:t>відкладається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що</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призводить</w:t>
      </w:r>
      <w:proofErr w:type="spellEnd"/>
      <w:r w:rsidRPr="00287371">
        <w:rPr>
          <w:rFonts w:ascii="Times New Roman" w:eastAsia="Times New Roman" w:hAnsi="Times New Roman" w:cs="Times New Roman"/>
          <w:color w:val="000000"/>
          <w:sz w:val="28"/>
          <w:szCs w:val="28"/>
          <w:lang w:val="ru-RU" w:eastAsia="ru-RU"/>
        </w:rPr>
        <w:t xml:space="preserve"> до </w:t>
      </w:r>
      <w:proofErr w:type="spellStart"/>
      <w:r w:rsidRPr="00287371">
        <w:rPr>
          <w:rFonts w:ascii="Times New Roman" w:eastAsia="Times New Roman" w:hAnsi="Times New Roman" w:cs="Times New Roman"/>
          <w:color w:val="000000"/>
          <w:sz w:val="28"/>
          <w:szCs w:val="28"/>
          <w:lang w:val="ru-RU" w:eastAsia="ru-RU"/>
        </w:rPr>
        <w:t>тяганини</w:t>
      </w:r>
      <w:proofErr w:type="spellEnd"/>
      <w:r w:rsidRPr="00287371">
        <w:rPr>
          <w:rFonts w:ascii="Times New Roman" w:eastAsia="Times New Roman" w:hAnsi="Times New Roman" w:cs="Times New Roman"/>
          <w:color w:val="000000"/>
          <w:sz w:val="28"/>
          <w:szCs w:val="28"/>
          <w:lang w:val="ru-RU" w:eastAsia="ru-RU"/>
        </w:rPr>
        <w:t xml:space="preserve"> та </w:t>
      </w:r>
      <w:proofErr w:type="spellStart"/>
      <w:r w:rsidRPr="00287371">
        <w:rPr>
          <w:rFonts w:ascii="Times New Roman" w:eastAsia="Times New Roman" w:hAnsi="Times New Roman" w:cs="Times New Roman"/>
          <w:color w:val="000000"/>
          <w:sz w:val="28"/>
          <w:szCs w:val="28"/>
          <w:lang w:val="ru-RU" w:eastAsia="ru-RU"/>
        </w:rPr>
        <w:t>порушення</w:t>
      </w:r>
      <w:proofErr w:type="spellEnd"/>
      <w:r w:rsidRPr="00287371">
        <w:rPr>
          <w:rFonts w:ascii="Times New Roman" w:eastAsia="Times New Roman" w:hAnsi="Times New Roman" w:cs="Times New Roman"/>
          <w:color w:val="000000"/>
          <w:sz w:val="28"/>
          <w:szCs w:val="28"/>
          <w:lang w:val="ru-RU" w:eastAsia="ru-RU"/>
        </w:rPr>
        <w:t xml:space="preserve"> прав і </w:t>
      </w:r>
      <w:proofErr w:type="spellStart"/>
      <w:r w:rsidRPr="00287371">
        <w:rPr>
          <w:rFonts w:ascii="Times New Roman" w:eastAsia="Times New Roman" w:hAnsi="Times New Roman" w:cs="Times New Roman"/>
          <w:color w:val="000000"/>
          <w:sz w:val="28"/>
          <w:szCs w:val="28"/>
          <w:lang w:val="ru-RU" w:eastAsia="ru-RU"/>
        </w:rPr>
        <w:t>законних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інтересів</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громадян</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Гостро стоїть питання проведення капітального ремонту даху установи, заміни вікон та вхідного дверного блоку.</w:t>
      </w:r>
    </w:p>
    <w:p w:rsidR="00287371" w:rsidRPr="00287371" w:rsidRDefault="00287371" w:rsidP="00287371">
      <w:pPr>
        <w:spacing w:after="0" w:line="240" w:lineRule="auto"/>
        <w:ind w:firstLine="709"/>
        <w:jc w:val="both"/>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sz w:val="28"/>
          <w:szCs w:val="28"/>
          <w:lang w:eastAsia="ru-RU"/>
        </w:rPr>
        <w:t>Не дивлячись на те, що судова гілка влади в державі є незалежною, місцеві органи виконавчої влади та місцевого самоврядування не можуть стояти осторонь тих проблем функціонування суду, які необхідно провести для покращення обслуговування населення.</w:t>
      </w: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32"/>
          <w:szCs w:val="32"/>
          <w:lang w:eastAsia="ru-RU"/>
        </w:rPr>
        <w:lastRenderedPageBreak/>
        <w:t>2. Завдання (цілі та пріоритети) Програми</w:t>
      </w:r>
    </w:p>
    <w:p w:rsidR="00287371" w:rsidRPr="00287371" w:rsidRDefault="00287371" w:rsidP="00287371">
      <w:pPr>
        <w:spacing w:after="0" w:line="240" w:lineRule="auto"/>
        <w:jc w:val="both"/>
        <w:rPr>
          <w:rFonts w:ascii="Times New Roman" w:eastAsia="Times New Roman" w:hAnsi="Times New Roman" w:cs="Times New Roman"/>
          <w:b/>
          <w:sz w:val="24"/>
          <w:szCs w:val="24"/>
          <w:lang w:eastAsia="ru-RU"/>
        </w:rPr>
      </w:pPr>
    </w:p>
    <w:p w:rsidR="00287371" w:rsidRPr="00287371" w:rsidRDefault="00287371" w:rsidP="00287371">
      <w:pPr>
        <w:numPr>
          <w:ilvl w:val="0"/>
          <w:numId w:val="3"/>
        </w:numPr>
        <w:tabs>
          <w:tab w:val="left" w:pos="560"/>
        </w:tabs>
        <w:spacing w:after="0" w:line="240" w:lineRule="auto"/>
        <w:ind w:left="0" w:firstLine="72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оптимальних умов для якісного та швидкого правосуддя в регіоні;</w:t>
      </w:r>
    </w:p>
    <w:p w:rsidR="00287371" w:rsidRPr="00287371" w:rsidRDefault="00287371" w:rsidP="00287371">
      <w:pPr>
        <w:numPr>
          <w:ilvl w:val="0"/>
          <w:numId w:val="3"/>
        </w:numPr>
        <w:tabs>
          <w:tab w:val="left" w:pos="560"/>
        </w:tabs>
        <w:spacing w:after="0" w:line="240" w:lineRule="auto"/>
        <w:ind w:left="0" w:firstLine="72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належних умов  для забезпечення доступу до правосуддя людей з обмеженими фізичними можливостями;</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забезпечення широкого використання інформаційних систем (ІС) для надання більшої кількості послуг "електронного правосуддя";  </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забезпечення прозорості та відкритості правосуддя;</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підвищення авторитету судової гілки влади у суспільстві;</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належних</w:t>
      </w:r>
      <w:r w:rsidRPr="00287371">
        <w:rPr>
          <w:rFonts w:ascii="Times New Roman" w:eastAsia="Times New Roman" w:hAnsi="Times New Roman" w:cs="Times New Roman"/>
          <w:sz w:val="28"/>
          <w:szCs w:val="24"/>
          <w:lang w:eastAsia="ru-RU"/>
        </w:rPr>
        <w:t xml:space="preserve"> </w:t>
      </w:r>
      <w:r w:rsidRPr="00287371">
        <w:rPr>
          <w:rFonts w:ascii="Times New Roman" w:eastAsia="Times New Roman" w:hAnsi="Times New Roman" w:cs="Times New Roman"/>
          <w:sz w:val="28"/>
          <w:szCs w:val="28"/>
          <w:lang w:eastAsia="ru-RU"/>
        </w:rPr>
        <w:t>умов перебування в суді для учасників судового процесу;</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b/>
          <w:i/>
          <w:sz w:val="28"/>
          <w:szCs w:val="28"/>
          <w:lang w:eastAsia="ru-RU"/>
        </w:rPr>
      </w:pPr>
      <w:r w:rsidRPr="00287371">
        <w:rPr>
          <w:rFonts w:ascii="Times New Roman" w:eastAsia="Times New Roman" w:hAnsi="Times New Roman" w:cs="Times New Roman"/>
          <w:sz w:val="28"/>
          <w:szCs w:val="28"/>
          <w:lang w:eastAsia="ru-RU"/>
        </w:rPr>
        <w:t>реалізація державної політики щодо належного організаційного забезпечення діяльності судів;</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b/>
          <w:i/>
          <w:sz w:val="28"/>
          <w:szCs w:val="28"/>
          <w:lang w:eastAsia="ru-RU"/>
        </w:rPr>
      </w:pPr>
      <w:r w:rsidRPr="00287371">
        <w:rPr>
          <w:rFonts w:ascii="Times New Roman" w:eastAsia="Times New Roman" w:hAnsi="Times New Roman" w:cs="Times New Roman"/>
          <w:sz w:val="28"/>
          <w:szCs w:val="28"/>
          <w:lang w:eastAsia="ru-RU"/>
        </w:rPr>
        <w:t xml:space="preserve">підвищення правової культури населення </w:t>
      </w:r>
      <w:proofErr w:type="spellStart"/>
      <w:r w:rsidRPr="00287371">
        <w:rPr>
          <w:rFonts w:ascii="Times New Roman" w:eastAsia="Times New Roman" w:hAnsi="Times New Roman" w:cs="Times New Roman"/>
          <w:sz w:val="28"/>
          <w:szCs w:val="28"/>
          <w:lang w:eastAsia="ru-RU"/>
        </w:rPr>
        <w:t>Чечельницького</w:t>
      </w:r>
      <w:proofErr w:type="spellEnd"/>
      <w:r w:rsidRPr="00287371">
        <w:rPr>
          <w:rFonts w:ascii="Times New Roman" w:eastAsia="Times New Roman" w:hAnsi="Times New Roman" w:cs="Times New Roman"/>
          <w:sz w:val="28"/>
          <w:szCs w:val="28"/>
          <w:lang w:eastAsia="ru-RU"/>
        </w:rPr>
        <w:t xml:space="preserve"> району.</w:t>
      </w:r>
    </w:p>
    <w:p w:rsidR="00287371" w:rsidRPr="00287371" w:rsidRDefault="00287371" w:rsidP="00287371">
      <w:pPr>
        <w:shd w:val="clear" w:color="auto" w:fill="FFFFFF"/>
        <w:spacing w:after="0" w:line="235" w:lineRule="auto"/>
        <w:ind w:left="708"/>
        <w:jc w:val="both"/>
        <w:rPr>
          <w:rFonts w:ascii="Times New Roman" w:eastAsia="Times New Roman" w:hAnsi="Times New Roman" w:cs="Times New Roman"/>
          <w:sz w:val="28"/>
          <w:szCs w:val="28"/>
          <w:lang w:val="ru-RU" w:eastAsia="ru-RU"/>
        </w:rPr>
      </w:pPr>
    </w:p>
    <w:p w:rsidR="00287371" w:rsidRPr="00287371" w:rsidRDefault="00287371" w:rsidP="00287371">
      <w:pPr>
        <w:shd w:val="clear" w:color="auto" w:fill="FFFFFF"/>
        <w:spacing w:after="0" w:line="235" w:lineRule="auto"/>
        <w:ind w:left="708"/>
        <w:jc w:val="center"/>
        <w:rPr>
          <w:rFonts w:ascii="Times New Roman" w:eastAsia="Times New Roman" w:hAnsi="Times New Roman" w:cs="Times New Roman"/>
          <w:b/>
          <w:sz w:val="32"/>
          <w:szCs w:val="32"/>
          <w:lang w:val="ru-RU" w:eastAsia="ru-RU"/>
        </w:rPr>
      </w:pPr>
      <w:r w:rsidRPr="00287371">
        <w:rPr>
          <w:rFonts w:ascii="Times New Roman" w:eastAsia="Times New Roman" w:hAnsi="Times New Roman" w:cs="Times New Roman"/>
          <w:b/>
          <w:sz w:val="32"/>
          <w:szCs w:val="32"/>
          <w:lang w:val="ru-RU" w:eastAsia="ru-RU"/>
        </w:rPr>
        <w:t xml:space="preserve">3. Шляхи </w:t>
      </w:r>
      <w:proofErr w:type="spellStart"/>
      <w:r w:rsidRPr="00287371">
        <w:rPr>
          <w:rFonts w:ascii="Times New Roman" w:eastAsia="Times New Roman" w:hAnsi="Times New Roman" w:cs="Times New Roman"/>
          <w:b/>
          <w:sz w:val="32"/>
          <w:szCs w:val="32"/>
          <w:lang w:val="ru-RU" w:eastAsia="ru-RU"/>
        </w:rPr>
        <w:t>розв’язання</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головних</w:t>
      </w:r>
      <w:proofErr w:type="spellEnd"/>
      <w:r w:rsidRPr="00287371">
        <w:rPr>
          <w:rFonts w:ascii="Times New Roman" w:eastAsia="Times New Roman" w:hAnsi="Times New Roman" w:cs="Times New Roman"/>
          <w:b/>
          <w:sz w:val="32"/>
          <w:szCs w:val="32"/>
          <w:lang w:val="ru-RU" w:eastAsia="ru-RU"/>
        </w:rPr>
        <w:t xml:space="preserve"> проблем та </w:t>
      </w:r>
      <w:proofErr w:type="spellStart"/>
      <w:r w:rsidRPr="00287371">
        <w:rPr>
          <w:rFonts w:ascii="Times New Roman" w:eastAsia="Times New Roman" w:hAnsi="Times New Roman" w:cs="Times New Roman"/>
          <w:b/>
          <w:sz w:val="32"/>
          <w:szCs w:val="32"/>
          <w:lang w:val="ru-RU" w:eastAsia="ru-RU"/>
        </w:rPr>
        <w:t>догягнення</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поставлених</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цілей</w:t>
      </w:r>
      <w:proofErr w:type="spellEnd"/>
    </w:p>
    <w:p w:rsidR="00287371" w:rsidRPr="00287371" w:rsidRDefault="00287371" w:rsidP="00287371">
      <w:pPr>
        <w:shd w:val="clear" w:color="auto" w:fill="FFFFFF"/>
        <w:spacing w:after="0" w:line="235" w:lineRule="auto"/>
        <w:ind w:left="708"/>
        <w:jc w:val="center"/>
        <w:rPr>
          <w:rFonts w:ascii="Times New Roman" w:eastAsia="Times New Roman" w:hAnsi="Times New Roman" w:cs="Times New Roman"/>
          <w:b/>
          <w:sz w:val="32"/>
          <w:szCs w:val="32"/>
          <w:lang w:val="ru-RU" w:eastAsia="ru-RU"/>
        </w:rPr>
      </w:pP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ab/>
        <w:t xml:space="preserve">Реалізація заходів Програми здійснюється шляхом пріоритетного фінансування визначених заходів з районного бюджету та інших не заборонених законодавством України джерел (міжнародних грандів, благодійних коштів тощо). Це дозволить протягом п’яти років здійснити узгоджені заходи судовими та правоохоронними органами щодо профілактики правопорушень та усунення причин, що зумовили їх вчинення, створити у </w:t>
      </w:r>
      <w:proofErr w:type="spellStart"/>
      <w:r w:rsidRPr="00287371">
        <w:rPr>
          <w:rFonts w:ascii="Times New Roman" w:eastAsia="Times New Roman" w:hAnsi="Times New Roman" w:cs="Times New Roman"/>
          <w:sz w:val="28"/>
          <w:szCs w:val="28"/>
          <w:lang w:eastAsia="ru-RU"/>
        </w:rPr>
        <w:t>Чечельницькому</w:t>
      </w:r>
      <w:proofErr w:type="spellEnd"/>
      <w:r w:rsidRPr="00287371">
        <w:rPr>
          <w:rFonts w:ascii="Times New Roman" w:eastAsia="Times New Roman" w:hAnsi="Times New Roman" w:cs="Times New Roman"/>
          <w:sz w:val="28"/>
          <w:szCs w:val="28"/>
          <w:lang w:eastAsia="ru-RU"/>
        </w:rPr>
        <w:t xml:space="preserve"> районі належні умови для роботи суду та учасників судових процесів, забезпечити їх захист та доступ до повної інформації щодо розгляду справ у суді.</w:t>
      </w: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        Пріоритети, напрями їх реалізації та заходи Програми подані у Додатку. </w:t>
      </w: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val="ru-RU" w:eastAsia="ru-RU"/>
        </w:rPr>
      </w:pPr>
      <w:r w:rsidRPr="00287371">
        <w:rPr>
          <w:rFonts w:ascii="Times New Roman" w:eastAsia="Times New Roman" w:hAnsi="Times New Roman" w:cs="Times New Roman"/>
          <w:sz w:val="28"/>
          <w:szCs w:val="28"/>
          <w:lang w:val="ru-RU" w:eastAsia="ru-RU"/>
        </w:rPr>
        <w:t xml:space="preserve">          </w:t>
      </w:r>
    </w:p>
    <w:p w:rsidR="00287371" w:rsidRPr="00287371" w:rsidRDefault="00287371" w:rsidP="00287371">
      <w:pPr>
        <w:tabs>
          <w:tab w:val="left" w:pos="560"/>
        </w:tabs>
        <w:spacing w:after="0" w:line="240" w:lineRule="auto"/>
        <w:jc w:val="center"/>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32"/>
          <w:szCs w:val="32"/>
          <w:lang w:eastAsia="ru-RU"/>
        </w:rPr>
        <w:t>4. Ризики та можливі перешкоди</w:t>
      </w:r>
    </w:p>
    <w:p w:rsidR="00287371" w:rsidRPr="00287371" w:rsidRDefault="00287371" w:rsidP="00287371">
      <w:pPr>
        <w:shd w:val="clear" w:color="auto" w:fill="FFFFFF"/>
        <w:spacing w:after="0" w:line="216" w:lineRule="atLeast"/>
        <w:ind w:firstLine="708"/>
        <w:jc w:val="both"/>
        <w:rPr>
          <w:rFonts w:ascii="Times New Roman" w:eastAsia="Times New Roman" w:hAnsi="Times New Roman" w:cs="Times New Roman"/>
          <w:b/>
          <w:bCs/>
          <w:color w:val="000000"/>
          <w:sz w:val="16"/>
          <w:szCs w:val="16"/>
          <w:bdr w:val="none" w:sz="0" w:space="0" w:color="auto" w:frame="1"/>
          <w:lang w:eastAsia="uk-UA"/>
        </w:rPr>
      </w:pPr>
    </w:p>
    <w:p w:rsidR="00287371" w:rsidRPr="00287371" w:rsidRDefault="00287371" w:rsidP="00287371">
      <w:pPr>
        <w:shd w:val="clear" w:color="auto" w:fill="FFFFFF"/>
        <w:spacing w:after="0" w:line="216" w:lineRule="atLeast"/>
        <w:ind w:firstLine="708"/>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bCs/>
          <w:color w:val="000000"/>
          <w:sz w:val="28"/>
          <w:szCs w:val="28"/>
          <w:bdr w:val="none" w:sz="0" w:space="0" w:color="auto" w:frame="1"/>
          <w:lang w:eastAsia="uk-UA"/>
        </w:rPr>
        <w:t xml:space="preserve">Найпершою складовою ризиків та можливих перешкод у виконанні завдань, визначених Програмою безперечно є корупційні ризики і насамперед високий рівень корупції у державно-управлінській сфері. До числа найбільш поширених корупційних ризиків є </w:t>
      </w:r>
      <w:r w:rsidRPr="00287371">
        <w:rPr>
          <w:rFonts w:ascii="Times New Roman" w:eastAsia="Times New Roman" w:hAnsi="Times New Roman" w:cs="Times New Roman"/>
          <w:color w:val="000000"/>
          <w:sz w:val="28"/>
          <w:szCs w:val="28"/>
          <w:lang w:eastAsia="uk-UA"/>
        </w:rPr>
        <w:t>не доброчесність посадових осіб, безконтрольність з боку керівництва, виникнення конфлікту інтересів та наявність дискреційних повноважень.</w:t>
      </w:r>
    </w:p>
    <w:p w:rsidR="00287371" w:rsidRPr="00287371" w:rsidRDefault="00287371" w:rsidP="00287371">
      <w:pPr>
        <w:spacing w:after="0" w:line="240" w:lineRule="auto"/>
        <w:ind w:firstLine="708"/>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color w:val="000000"/>
          <w:sz w:val="28"/>
          <w:szCs w:val="28"/>
          <w:lang w:eastAsia="uk-UA"/>
        </w:rPr>
        <w:t xml:space="preserve">До другої складової ризиків та перешкод належать економічні. </w:t>
      </w:r>
    </w:p>
    <w:p w:rsidR="00287371" w:rsidRPr="00287371" w:rsidRDefault="00287371" w:rsidP="00287371">
      <w:pPr>
        <w:spacing w:after="0" w:line="240" w:lineRule="auto"/>
        <w:ind w:firstLine="720"/>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color w:val="000000"/>
          <w:sz w:val="28"/>
          <w:szCs w:val="28"/>
          <w:lang w:eastAsia="uk-UA"/>
        </w:rPr>
        <w:t>До третьої складової ризиків відносяться соціальні, які мають об’єктивний характер і наступають незалежно від волі людини. Це насамперед безробіття та малозабезпеченість.</w:t>
      </w:r>
    </w:p>
    <w:p w:rsidR="00287371" w:rsidRDefault="00287371" w:rsidP="00287371">
      <w:pPr>
        <w:spacing w:after="0" w:line="240" w:lineRule="auto"/>
        <w:ind w:firstLine="720"/>
        <w:jc w:val="both"/>
        <w:rPr>
          <w:rFonts w:ascii="Times New Roman" w:eastAsia="Times New Roman" w:hAnsi="Times New Roman" w:cs="Times New Roman"/>
          <w:color w:val="000000"/>
          <w:sz w:val="28"/>
          <w:szCs w:val="28"/>
          <w:lang w:eastAsia="uk-UA"/>
        </w:rPr>
      </w:pPr>
    </w:p>
    <w:p w:rsidR="00846FFB" w:rsidRPr="00287371" w:rsidRDefault="00846FFB" w:rsidP="00287371">
      <w:pPr>
        <w:spacing w:after="0" w:line="240" w:lineRule="auto"/>
        <w:ind w:firstLine="720"/>
        <w:jc w:val="both"/>
        <w:rPr>
          <w:rFonts w:ascii="Times New Roman" w:eastAsia="Times New Roman" w:hAnsi="Times New Roman" w:cs="Times New Roman"/>
          <w:color w:val="000000"/>
          <w:sz w:val="28"/>
          <w:szCs w:val="28"/>
          <w:lang w:eastAsia="uk-UA"/>
        </w:rPr>
      </w:pPr>
    </w:p>
    <w:p w:rsidR="00287371" w:rsidRPr="00287371" w:rsidRDefault="00287371" w:rsidP="0028737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4"/>
          <w:lang w:eastAsia="ru-RU"/>
        </w:rPr>
      </w:pPr>
      <w:r w:rsidRPr="00287371">
        <w:rPr>
          <w:rFonts w:ascii="Times New Roman" w:eastAsia="Times New Roman" w:hAnsi="Times New Roman" w:cs="Times New Roman"/>
          <w:b/>
          <w:sz w:val="32"/>
          <w:szCs w:val="32"/>
          <w:lang w:eastAsia="ru-RU"/>
        </w:rPr>
        <w:lastRenderedPageBreak/>
        <w:t xml:space="preserve">Ресурсне забезпечення Програми </w:t>
      </w:r>
      <w:r w:rsidRPr="00287371">
        <w:rPr>
          <w:rFonts w:ascii="Times New Roman" w:eastAsia="Times New Roman" w:hAnsi="Times New Roman" w:cs="Times New Roman"/>
          <w:b/>
          <w:sz w:val="28"/>
          <w:szCs w:val="24"/>
          <w:lang w:eastAsia="ru-RU"/>
        </w:rPr>
        <w:t xml:space="preserve">  </w:t>
      </w:r>
    </w:p>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54"/>
        <w:outlineLvl w:val="0"/>
        <w:rPr>
          <w:rFonts w:ascii="Times New Roman" w:eastAsia="Times New Roman" w:hAnsi="Times New Roman" w:cs="Times New Roman"/>
          <w:b/>
          <w:sz w:val="28"/>
          <w:szCs w:val="24"/>
          <w:lang w:eastAsia="ru-RU"/>
        </w:rPr>
      </w:pPr>
    </w:p>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8"/>
          <w:szCs w:val="28"/>
          <w:lang w:eastAsia="ru-RU"/>
        </w:rPr>
      </w:pPr>
      <w:r w:rsidRPr="00287371">
        <w:rPr>
          <w:rFonts w:ascii="Times New Roman" w:eastAsia="Times New Roman" w:hAnsi="Times New Roman" w:cs="Times New Roman"/>
          <w:b/>
          <w:sz w:val="28"/>
          <w:szCs w:val="24"/>
          <w:lang w:eastAsia="ru-RU"/>
        </w:rPr>
        <w:t xml:space="preserve">                                                                                                                      </w:t>
      </w:r>
      <w:r w:rsidRPr="00287371">
        <w:rPr>
          <w:rFonts w:ascii="Times New Roman" w:eastAsia="Times New Roman" w:hAnsi="Times New Roman" w:cs="Times New Roman"/>
          <w:sz w:val="28"/>
          <w:szCs w:val="28"/>
          <w:lang w:eastAsia="ru-RU"/>
        </w:rPr>
        <w:t xml:space="preserve">тис. </w:t>
      </w:r>
      <w:proofErr w:type="spellStart"/>
      <w:r w:rsidRPr="00287371">
        <w:rPr>
          <w:rFonts w:ascii="Times New Roman" w:eastAsia="Times New Roman" w:hAnsi="Times New Roman" w:cs="Times New Roman"/>
          <w:sz w:val="28"/>
          <w:szCs w:val="28"/>
          <w:lang w:eastAsia="ru-RU"/>
        </w:rPr>
        <w:t>грн</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260"/>
        <w:gridCol w:w="1260"/>
        <w:gridCol w:w="1260"/>
        <w:gridCol w:w="1260"/>
        <w:gridCol w:w="1260"/>
      </w:tblGrid>
      <w:tr w:rsidR="00287371" w:rsidRPr="00287371" w:rsidTr="000521BD">
        <w:tc>
          <w:tcPr>
            <w:tcW w:w="2268"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Обсяг коштів,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які пропонується</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залучити на</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виконання заходів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Програми</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2016</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2017</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2018</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2019</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2020</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Всього</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витрат</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 xml:space="preserve">на </w:t>
            </w:r>
            <w:proofErr w:type="spellStart"/>
            <w:r w:rsidRPr="00287371">
              <w:rPr>
                <w:rFonts w:ascii="Times New Roman" w:eastAsia="Times New Roman" w:hAnsi="Times New Roman" w:cs="Times New Roman"/>
                <w:b/>
                <w:sz w:val="24"/>
                <w:szCs w:val="24"/>
                <w:lang w:eastAsia="ru-RU"/>
              </w:rPr>
              <w:t>вико-нання</w:t>
            </w:r>
            <w:proofErr w:type="spellEnd"/>
            <w:r w:rsidRPr="00287371">
              <w:rPr>
                <w:rFonts w:ascii="Times New Roman" w:eastAsia="Times New Roman" w:hAnsi="Times New Roman" w:cs="Times New Roman"/>
                <w:b/>
                <w:sz w:val="24"/>
                <w:szCs w:val="24"/>
                <w:lang w:eastAsia="ru-RU"/>
              </w:rPr>
              <w:t xml:space="preserve"> заходів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roofErr w:type="spellStart"/>
            <w:r w:rsidRPr="00287371">
              <w:rPr>
                <w:rFonts w:ascii="Times New Roman" w:eastAsia="Times New Roman" w:hAnsi="Times New Roman" w:cs="Times New Roman"/>
                <w:b/>
                <w:sz w:val="24"/>
                <w:szCs w:val="24"/>
                <w:lang w:eastAsia="ru-RU"/>
              </w:rPr>
              <w:t>Програ-ми</w:t>
            </w:r>
            <w:proofErr w:type="spellEnd"/>
          </w:p>
        </w:tc>
      </w:tr>
      <w:tr w:rsidR="00287371" w:rsidRPr="00287371" w:rsidTr="000521BD">
        <w:tc>
          <w:tcPr>
            <w:tcW w:w="2268"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1</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2</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3</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4</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5</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6</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7</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Обсяг ресурсів всього, в тому числі:</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475</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районний</w:t>
            </w:r>
          </w:p>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бюджет</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287371">
              <w:rPr>
                <w:rFonts w:ascii="Times New Roman" w:eastAsia="Times New Roman" w:hAnsi="Times New Roman" w:cs="Times New Roman"/>
                <w:sz w:val="28"/>
                <w:szCs w:val="28"/>
                <w:lang w:eastAsia="uk-UA"/>
              </w:rPr>
              <w:t>375</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 xml:space="preserve">кошти </w:t>
            </w:r>
            <w:proofErr w:type="spellStart"/>
            <w:r w:rsidRPr="00287371">
              <w:rPr>
                <w:rFonts w:ascii="Times New Roman" w:eastAsia="Times New Roman" w:hAnsi="Times New Roman" w:cs="Times New Roman"/>
                <w:sz w:val="26"/>
                <w:szCs w:val="26"/>
                <w:lang w:eastAsia="ru-RU"/>
              </w:rPr>
              <w:t>небюджетних</w:t>
            </w:r>
            <w:proofErr w:type="spellEnd"/>
            <w:r w:rsidRPr="00287371">
              <w:rPr>
                <w:rFonts w:ascii="Times New Roman" w:eastAsia="Times New Roman" w:hAnsi="Times New Roman" w:cs="Times New Roman"/>
                <w:sz w:val="26"/>
                <w:szCs w:val="26"/>
                <w:lang w:eastAsia="ru-RU"/>
              </w:rPr>
              <w:t xml:space="preserve"> джерел</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100</w:t>
            </w:r>
          </w:p>
        </w:tc>
      </w:tr>
    </w:tbl>
    <w:p w:rsidR="00287371" w:rsidRPr="00287371" w:rsidRDefault="00287371" w:rsidP="00287371">
      <w:pPr>
        <w:spacing w:after="0" w:line="240" w:lineRule="auto"/>
        <w:jc w:val="right"/>
        <w:rPr>
          <w:rFonts w:ascii="Times New Roman" w:eastAsia="Times New Roman" w:hAnsi="Times New Roman" w:cs="Times New Roman"/>
          <w:sz w:val="28"/>
          <w:szCs w:val="28"/>
          <w:lang w:eastAsia="ru-RU"/>
        </w:rPr>
      </w:pPr>
    </w:p>
    <w:p w:rsidR="00287371" w:rsidRPr="00287371" w:rsidRDefault="00287371" w:rsidP="00287371">
      <w:pPr>
        <w:tabs>
          <w:tab w:val="left" w:pos="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ru-RU"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rPr>
          <w:rFonts w:ascii="Times New Roman" w:eastAsia="Times New Roman" w:hAnsi="Times New Roman" w:cs="Times New Roman"/>
          <w:sz w:val="28"/>
          <w:szCs w:val="24"/>
          <w:lang w:eastAsia="ru-RU"/>
        </w:rPr>
      </w:pPr>
    </w:p>
    <w:p w:rsidR="00287371" w:rsidRDefault="00287371"/>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Pr>
        <w:sectPr w:rsidR="00C05949" w:rsidSect="00463BD9">
          <w:pgSz w:w="11906" w:h="16838"/>
          <w:pgMar w:top="1134" w:right="567" w:bottom="1134" w:left="1701" w:header="709" w:footer="709" w:gutter="0"/>
          <w:cols w:space="708"/>
          <w:docGrid w:linePitch="360"/>
        </w:sectPr>
      </w:pPr>
    </w:p>
    <w:p w:rsidR="00C05949" w:rsidRPr="00C05949" w:rsidRDefault="00C05949" w:rsidP="00C05949">
      <w:pPr>
        <w:spacing w:after="0" w:line="240" w:lineRule="auto"/>
        <w:jc w:val="right"/>
        <w:rPr>
          <w:rFonts w:ascii="Times New Roman" w:hAnsi="Times New Roman" w:cs="Times New Roman"/>
          <w:b/>
          <w:sz w:val="20"/>
          <w:szCs w:val="20"/>
        </w:rPr>
      </w:pPr>
      <w:r w:rsidRPr="00C05949">
        <w:rPr>
          <w:rFonts w:ascii="Times New Roman" w:hAnsi="Times New Roman" w:cs="Times New Roman"/>
          <w:b/>
          <w:sz w:val="20"/>
          <w:szCs w:val="20"/>
        </w:rPr>
        <w:lastRenderedPageBreak/>
        <w:t>Додаток</w:t>
      </w:r>
    </w:p>
    <w:p w:rsidR="00C05949" w:rsidRPr="00C05949" w:rsidRDefault="00C05949" w:rsidP="00C05949">
      <w:pPr>
        <w:spacing w:after="0" w:line="240" w:lineRule="auto"/>
        <w:jc w:val="right"/>
        <w:rPr>
          <w:rFonts w:ascii="Times New Roman" w:hAnsi="Times New Roman" w:cs="Times New Roman"/>
          <w:sz w:val="20"/>
          <w:szCs w:val="20"/>
        </w:rPr>
      </w:pPr>
      <w:r w:rsidRPr="00C05949">
        <w:rPr>
          <w:rFonts w:ascii="Times New Roman" w:hAnsi="Times New Roman" w:cs="Times New Roman"/>
          <w:sz w:val="20"/>
          <w:szCs w:val="20"/>
        </w:rPr>
        <w:t>до Програми організаційного забезпечення</w:t>
      </w:r>
    </w:p>
    <w:p w:rsidR="00C05949" w:rsidRPr="00C05949" w:rsidRDefault="00C05949" w:rsidP="00C05949">
      <w:pPr>
        <w:spacing w:after="0" w:line="240" w:lineRule="auto"/>
        <w:jc w:val="right"/>
        <w:rPr>
          <w:rFonts w:ascii="Times New Roman" w:hAnsi="Times New Roman" w:cs="Times New Roman"/>
          <w:sz w:val="20"/>
          <w:szCs w:val="20"/>
        </w:rPr>
      </w:pPr>
      <w:proofErr w:type="spellStart"/>
      <w:r w:rsidRPr="00C05949">
        <w:rPr>
          <w:rFonts w:ascii="Times New Roman" w:hAnsi="Times New Roman" w:cs="Times New Roman"/>
          <w:sz w:val="20"/>
          <w:szCs w:val="20"/>
        </w:rPr>
        <w:t>Чечельницького</w:t>
      </w:r>
      <w:proofErr w:type="spellEnd"/>
      <w:r w:rsidRPr="00C05949">
        <w:rPr>
          <w:rFonts w:ascii="Times New Roman" w:hAnsi="Times New Roman" w:cs="Times New Roman"/>
          <w:sz w:val="20"/>
          <w:szCs w:val="20"/>
        </w:rPr>
        <w:t xml:space="preserve"> районного суду</w:t>
      </w:r>
    </w:p>
    <w:p w:rsidR="00C05949" w:rsidRPr="00C05949" w:rsidRDefault="00C05949" w:rsidP="00C05949">
      <w:pPr>
        <w:spacing w:after="0" w:line="240" w:lineRule="auto"/>
        <w:jc w:val="right"/>
        <w:rPr>
          <w:rFonts w:ascii="Times New Roman" w:hAnsi="Times New Roman" w:cs="Times New Roman"/>
          <w:sz w:val="20"/>
          <w:szCs w:val="20"/>
        </w:rPr>
      </w:pPr>
      <w:r w:rsidRPr="00C05949">
        <w:rPr>
          <w:rFonts w:ascii="Times New Roman" w:hAnsi="Times New Roman" w:cs="Times New Roman"/>
          <w:sz w:val="20"/>
          <w:szCs w:val="20"/>
        </w:rPr>
        <w:t>Вінницької області на 2016-2020 роки</w:t>
      </w:r>
    </w:p>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907"/>
        <w:gridCol w:w="1390"/>
        <w:gridCol w:w="1625"/>
        <w:gridCol w:w="908"/>
        <w:gridCol w:w="738"/>
        <w:gridCol w:w="819"/>
        <w:gridCol w:w="736"/>
        <w:gridCol w:w="903"/>
        <w:gridCol w:w="817"/>
        <w:gridCol w:w="2327"/>
      </w:tblGrid>
      <w:tr w:rsidR="00C05949" w:rsidRPr="00C05949" w:rsidTr="008840FB">
        <w:trPr>
          <w:trHeight w:val="790"/>
          <w:jc w:val="center"/>
        </w:trPr>
        <w:tc>
          <w:tcPr>
            <w:tcW w:w="4424"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Перелік заходів Програми</w:t>
            </w:r>
          </w:p>
        </w:tc>
        <w:tc>
          <w:tcPr>
            <w:tcW w:w="907" w:type="dxa"/>
            <w:vMerge w:val="restart"/>
            <w:textDirection w:val="btLr"/>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Термін виконання заходу</w:t>
            </w:r>
          </w:p>
        </w:tc>
        <w:tc>
          <w:tcPr>
            <w:tcW w:w="1390"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Виконавці</w:t>
            </w:r>
          </w:p>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(подаються за умовними </w:t>
            </w:r>
            <w:proofErr w:type="spellStart"/>
            <w:r w:rsidRPr="00C05949">
              <w:rPr>
                <w:rFonts w:ascii="Times New Roman" w:eastAsia="Times New Roman" w:hAnsi="Times New Roman" w:cs="Times New Roman"/>
                <w:sz w:val="24"/>
                <w:szCs w:val="24"/>
                <w:lang w:eastAsia="ru-RU"/>
              </w:rPr>
              <w:t>скорочення-ми</w:t>
            </w:r>
            <w:proofErr w:type="spellEnd"/>
            <w:r w:rsidRPr="00C05949">
              <w:rPr>
                <w:rFonts w:ascii="Times New Roman" w:eastAsia="Times New Roman" w:hAnsi="Times New Roman" w:cs="Times New Roman"/>
                <w:sz w:val="24"/>
                <w:szCs w:val="24"/>
                <w:lang w:eastAsia="ru-RU"/>
              </w:rPr>
              <w:t xml:space="preserve"> згідно додатку 2) </w:t>
            </w:r>
          </w:p>
        </w:tc>
        <w:tc>
          <w:tcPr>
            <w:tcW w:w="1625"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 xml:space="preserve">Джерело </w:t>
            </w:r>
            <w:proofErr w:type="spellStart"/>
            <w:r w:rsidRPr="00C05949">
              <w:rPr>
                <w:rFonts w:ascii="Times New Roman" w:eastAsia="Times New Roman" w:hAnsi="Times New Roman" w:cs="Times New Roman"/>
                <w:b/>
                <w:sz w:val="24"/>
                <w:szCs w:val="24"/>
                <w:lang w:eastAsia="ru-RU"/>
              </w:rPr>
              <w:t>фінансуван-ня</w:t>
            </w:r>
            <w:proofErr w:type="spellEnd"/>
          </w:p>
        </w:tc>
        <w:tc>
          <w:tcPr>
            <w:tcW w:w="908" w:type="dxa"/>
            <w:vMerge w:val="restart"/>
            <w:textDirection w:val="btLr"/>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 xml:space="preserve">Прогнозний обсяг фінансування </w:t>
            </w:r>
            <w:r w:rsidRPr="00C05949">
              <w:rPr>
                <w:rFonts w:ascii="Times New Roman" w:eastAsia="Times New Roman" w:hAnsi="Times New Roman" w:cs="Times New Roman"/>
                <w:b/>
                <w:i/>
                <w:sz w:val="24"/>
                <w:szCs w:val="24"/>
                <w:lang w:eastAsia="ru-RU"/>
              </w:rPr>
              <w:t>(тис. грн.)</w:t>
            </w:r>
          </w:p>
        </w:tc>
        <w:tc>
          <w:tcPr>
            <w:tcW w:w="4013" w:type="dxa"/>
            <w:gridSpan w:val="5"/>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i/>
                <w:sz w:val="24"/>
                <w:szCs w:val="24"/>
                <w:lang w:eastAsia="ru-RU"/>
              </w:rPr>
              <w:t>у т.ч. за роками</w:t>
            </w:r>
          </w:p>
        </w:tc>
        <w:tc>
          <w:tcPr>
            <w:tcW w:w="2327"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Очікуваний результат</w:t>
            </w:r>
          </w:p>
        </w:tc>
      </w:tr>
      <w:tr w:rsidR="00C05949" w:rsidRPr="00C05949" w:rsidTr="008840FB">
        <w:trPr>
          <w:trHeight w:val="1556"/>
          <w:tblHeader/>
          <w:jc w:val="center"/>
        </w:trPr>
        <w:tc>
          <w:tcPr>
            <w:tcW w:w="4424"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07"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390"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625"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08"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73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2016</w:t>
            </w:r>
          </w:p>
        </w:tc>
        <w:tc>
          <w:tcPr>
            <w:tcW w:w="819"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2017</w:t>
            </w:r>
          </w:p>
        </w:tc>
        <w:tc>
          <w:tcPr>
            <w:tcW w:w="736"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2018</w:t>
            </w:r>
          </w:p>
        </w:tc>
        <w:tc>
          <w:tcPr>
            <w:tcW w:w="903"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2019</w:t>
            </w:r>
          </w:p>
        </w:tc>
        <w:tc>
          <w:tcPr>
            <w:tcW w:w="81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2020</w:t>
            </w:r>
          </w:p>
        </w:tc>
        <w:tc>
          <w:tcPr>
            <w:tcW w:w="2327"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r>
      <w:tr w:rsidR="00C05949" w:rsidRPr="00C05949" w:rsidTr="008840FB">
        <w:trPr>
          <w:trHeight w:val="444"/>
          <w:tblHeader/>
          <w:jc w:val="center"/>
        </w:trPr>
        <w:tc>
          <w:tcPr>
            <w:tcW w:w="4424"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w:t>
            </w:r>
          </w:p>
        </w:tc>
        <w:tc>
          <w:tcPr>
            <w:tcW w:w="90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w:t>
            </w:r>
          </w:p>
        </w:tc>
        <w:tc>
          <w:tcPr>
            <w:tcW w:w="1390"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3</w:t>
            </w:r>
          </w:p>
        </w:tc>
        <w:tc>
          <w:tcPr>
            <w:tcW w:w="1625"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4</w:t>
            </w:r>
          </w:p>
        </w:tc>
        <w:tc>
          <w:tcPr>
            <w:tcW w:w="90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5</w:t>
            </w:r>
          </w:p>
        </w:tc>
        <w:tc>
          <w:tcPr>
            <w:tcW w:w="73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6</w:t>
            </w:r>
          </w:p>
        </w:tc>
        <w:tc>
          <w:tcPr>
            <w:tcW w:w="819"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7</w:t>
            </w:r>
          </w:p>
        </w:tc>
        <w:tc>
          <w:tcPr>
            <w:tcW w:w="736"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8</w:t>
            </w:r>
          </w:p>
        </w:tc>
        <w:tc>
          <w:tcPr>
            <w:tcW w:w="903"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9</w:t>
            </w:r>
          </w:p>
        </w:tc>
        <w:tc>
          <w:tcPr>
            <w:tcW w:w="81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10</w:t>
            </w:r>
          </w:p>
        </w:tc>
        <w:tc>
          <w:tcPr>
            <w:tcW w:w="232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11</w:t>
            </w:r>
          </w:p>
        </w:tc>
      </w:tr>
    </w:tbl>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7"/>
        <w:gridCol w:w="900"/>
        <w:gridCol w:w="1400"/>
        <w:gridCol w:w="43"/>
        <w:gridCol w:w="1582"/>
        <w:gridCol w:w="898"/>
        <w:gridCol w:w="738"/>
        <w:gridCol w:w="32"/>
        <w:gridCol w:w="739"/>
        <w:gridCol w:w="21"/>
        <w:gridCol w:w="17"/>
        <w:gridCol w:w="690"/>
        <w:gridCol w:w="56"/>
        <w:gridCol w:w="850"/>
        <w:gridCol w:w="53"/>
        <w:gridCol w:w="763"/>
        <w:gridCol w:w="54"/>
        <w:gridCol w:w="2332"/>
      </w:tblGrid>
      <w:tr w:rsidR="00C05949" w:rsidRPr="00C05949" w:rsidTr="008840FB">
        <w:trPr>
          <w:cantSplit/>
          <w:trHeight w:val="1106"/>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b/>
                <w:sz w:val="24"/>
                <w:szCs w:val="24"/>
                <w:lang w:eastAsia="ru-RU"/>
              </w:rPr>
              <w:t xml:space="preserve">Удосконалення діяльності </w:t>
            </w:r>
            <w:proofErr w:type="spellStart"/>
            <w:r w:rsidRPr="00C05949">
              <w:rPr>
                <w:rFonts w:ascii="Times New Roman" w:eastAsia="Times New Roman" w:hAnsi="Times New Roman" w:cs="Times New Roman"/>
                <w:b/>
                <w:sz w:val="24"/>
                <w:szCs w:val="24"/>
                <w:lang w:eastAsia="ru-RU"/>
              </w:rPr>
              <w:t>Чечельницького</w:t>
            </w:r>
            <w:proofErr w:type="spellEnd"/>
            <w:r w:rsidRPr="00C05949">
              <w:rPr>
                <w:rFonts w:ascii="Times New Roman" w:eastAsia="Times New Roman" w:hAnsi="Times New Roman" w:cs="Times New Roman"/>
                <w:b/>
                <w:sz w:val="24"/>
                <w:szCs w:val="24"/>
                <w:lang w:eastAsia="ru-RU"/>
              </w:rPr>
              <w:t xml:space="preserve"> районного суду</w:t>
            </w:r>
          </w:p>
        </w:tc>
      </w:tr>
      <w:tr w:rsidR="00C05949" w:rsidRPr="00C05949" w:rsidTr="008840FB">
        <w:trPr>
          <w:cantSplit/>
          <w:trHeight w:val="523"/>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Забезпечення рівного доступу осіб з інвалідністю до правосуддя</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885"/>
          <w:jc w:val="center"/>
        </w:trPr>
        <w:tc>
          <w:tcPr>
            <w:tcW w:w="4424" w:type="dxa"/>
            <w:vMerge w:val="restart"/>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Облаштування приміщення суду пандусом (у тому числі переносним), санітарно-гігієнічним приміщенням для людей з особливими потребами. Ремонт вхідних східців. </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vMerge w:val="restart"/>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2016-2018</w:t>
            </w:r>
          </w:p>
        </w:tc>
        <w:tc>
          <w:tcPr>
            <w:tcW w:w="1400" w:type="dxa"/>
            <w:vMerge w:val="restart"/>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ТУ ДСА, райсуд </w:t>
            </w: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2332" w:type="dxa"/>
            <w:vMerge w:val="restart"/>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забезпечення рівного доступу громадян з особливими потребами до правосуддя</w:t>
            </w:r>
          </w:p>
        </w:tc>
      </w:tr>
      <w:tr w:rsidR="00C05949" w:rsidRPr="00C05949" w:rsidTr="008840FB">
        <w:trPr>
          <w:cantSplit/>
          <w:trHeight w:val="1035"/>
          <w:jc w:val="center"/>
        </w:trPr>
        <w:tc>
          <w:tcPr>
            <w:tcW w:w="4424" w:type="dxa"/>
            <w:vMerge/>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vMerge/>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p>
        </w:tc>
        <w:tc>
          <w:tcPr>
            <w:tcW w:w="1400" w:type="dxa"/>
            <w:vMerge/>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Гранти та кошти </w:t>
            </w:r>
            <w:proofErr w:type="spellStart"/>
            <w:r w:rsidRPr="00C05949">
              <w:rPr>
                <w:rFonts w:ascii="Times New Roman" w:eastAsia="Times New Roman" w:hAnsi="Times New Roman" w:cs="Times New Roman"/>
                <w:sz w:val="24"/>
                <w:szCs w:val="24"/>
                <w:lang w:eastAsia="ru-RU"/>
              </w:rPr>
              <w:t>міжнарод-них</w:t>
            </w:r>
            <w:proofErr w:type="spellEnd"/>
            <w:r w:rsidRPr="00C05949">
              <w:rPr>
                <w:rFonts w:ascii="Times New Roman" w:eastAsia="Times New Roman" w:hAnsi="Times New Roman" w:cs="Times New Roman"/>
                <w:sz w:val="24"/>
                <w:szCs w:val="24"/>
                <w:lang w:eastAsia="ru-RU"/>
              </w:rPr>
              <w:t xml:space="preserve"> фондів</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2332" w:type="dxa"/>
            <w:vMerge/>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713"/>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Охорона приміщення суду</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480"/>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Встановлення технічних засобів протипожежної сигналізації, відеоспостереження, засобів контролю пропуску громадян до суду</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2016-2017</w:t>
            </w:r>
          </w:p>
        </w:tc>
        <w:tc>
          <w:tcPr>
            <w:tcW w:w="1400"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ТУ ДСА, райсуд </w:t>
            </w: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Підвищення рівня забезпечення безпеки суддів, учасників судових процесів та відвідувачів</w:t>
            </w:r>
          </w:p>
        </w:tc>
      </w:tr>
      <w:tr w:rsidR="00C05949" w:rsidRPr="00C05949" w:rsidTr="008840FB">
        <w:trPr>
          <w:cantSplit/>
          <w:trHeight w:val="1106"/>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Забезпечення проведення місцевим державним закладом охорони здоров’я щорічного медично-профілактичного огляду суддів, членів їх сімей, працівників апарату </w:t>
            </w:r>
            <w:proofErr w:type="spellStart"/>
            <w:r w:rsidRPr="00C05949">
              <w:rPr>
                <w:rFonts w:ascii="Times New Roman" w:eastAsia="Times New Roman" w:hAnsi="Times New Roman" w:cs="Times New Roman"/>
                <w:sz w:val="24"/>
                <w:szCs w:val="24"/>
                <w:lang w:eastAsia="ru-RU"/>
              </w:rPr>
              <w:t>Чечельницького</w:t>
            </w:r>
            <w:proofErr w:type="spellEnd"/>
            <w:r w:rsidRPr="00C05949">
              <w:rPr>
                <w:rFonts w:ascii="Times New Roman" w:eastAsia="Times New Roman" w:hAnsi="Times New Roman" w:cs="Times New Roman"/>
                <w:sz w:val="24"/>
                <w:szCs w:val="24"/>
                <w:lang w:eastAsia="ru-RU"/>
              </w:rPr>
              <w:t xml:space="preserve"> районного суду Вінницької області</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00"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заклад охорони здоров’я, райсуд </w:t>
            </w:r>
          </w:p>
        </w:tc>
        <w:tc>
          <w:tcPr>
            <w:tcW w:w="6536" w:type="dxa"/>
            <w:gridSpan w:val="14"/>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Залучення коштів не потребує</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соціального захисту працівників суду</w:t>
            </w:r>
          </w:p>
        </w:tc>
      </w:tr>
      <w:tr w:rsidR="00C05949" w:rsidRPr="00C05949" w:rsidTr="008840FB">
        <w:trPr>
          <w:cantSplit/>
          <w:trHeight w:val="719"/>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 xml:space="preserve">Організаційне забезпечення діяльності </w:t>
            </w:r>
            <w:proofErr w:type="spellStart"/>
            <w:r w:rsidRPr="00C05949">
              <w:rPr>
                <w:rFonts w:ascii="Times New Roman" w:eastAsia="Times New Roman" w:hAnsi="Times New Roman" w:cs="Times New Roman"/>
                <w:b/>
                <w:i/>
                <w:sz w:val="24"/>
                <w:szCs w:val="24"/>
                <w:lang w:eastAsia="ru-RU"/>
              </w:rPr>
              <w:t>Чечельницького</w:t>
            </w:r>
            <w:proofErr w:type="spellEnd"/>
            <w:r w:rsidRPr="00C05949">
              <w:rPr>
                <w:rFonts w:ascii="Times New Roman" w:eastAsia="Times New Roman" w:hAnsi="Times New Roman" w:cs="Times New Roman"/>
                <w:b/>
                <w:i/>
                <w:sz w:val="24"/>
                <w:szCs w:val="24"/>
                <w:lang w:eastAsia="ru-RU"/>
              </w:rPr>
              <w:t xml:space="preserve"> районного суду</w:t>
            </w: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tc>
      </w:tr>
      <w:tr w:rsidR="00C05949" w:rsidRPr="00C05949" w:rsidTr="008840FB">
        <w:trPr>
          <w:cantSplit/>
          <w:trHeight w:val="1134"/>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Ремонтно-реставраційні роботи (капітальний ремонт, реконструкція та реставрація) в будівлі суду по вулиці Жовтневій, 33</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100</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39"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28"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90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81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238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Створення належних умов для населення області у використанні суддівської гілки влади для захисту своїх прав</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i/>
                <w:sz w:val="24"/>
                <w:szCs w:val="24"/>
                <w:lang w:eastAsia="ru-RU"/>
              </w:rPr>
            </w:pPr>
            <w:r w:rsidRPr="00C05949">
              <w:rPr>
                <w:rFonts w:ascii="Times New Roman" w:eastAsia="Times New Roman" w:hAnsi="Times New Roman" w:cs="Times New Roman"/>
                <w:sz w:val="24"/>
                <w:szCs w:val="24"/>
                <w:lang w:eastAsia="ru-RU"/>
              </w:rPr>
              <w:t>Облаштування в процесі переходу на модельну форму роботи суду прилеглої до приміщення суду території, зокрема, шляхом встановлення лавок для громадян</w:t>
            </w:r>
            <w:r w:rsidRPr="00C05949">
              <w:rPr>
                <w:rFonts w:ascii="Times New Roman" w:eastAsia="Times New Roman" w:hAnsi="Times New Roman" w:cs="Times New Roman"/>
                <w:i/>
                <w:sz w:val="24"/>
                <w:szCs w:val="24"/>
                <w:lang w:eastAsia="ru-RU"/>
              </w:rPr>
              <w:t xml:space="preserve"> </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2016-2018</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Створення належних умов для перебування громадян в суді</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i/>
                <w:sz w:val="24"/>
                <w:szCs w:val="24"/>
                <w:lang w:eastAsia="ru-RU"/>
              </w:rPr>
            </w:pPr>
            <w:r w:rsidRPr="00C05949">
              <w:rPr>
                <w:rFonts w:ascii="Times New Roman" w:eastAsia="Times New Roman" w:hAnsi="Times New Roman" w:cs="Times New Roman"/>
                <w:sz w:val="24"/>
                <w:szCs w:val="24"/>
                <w:lang w:eastAsia="ru-RU"/>
              </w:rPr>
              <w:lastRenderedPageBreak/>
              <w:t xml:space="preserve">Придбання та модернізації наявної комп’ютерної та офісної техніки з метою забезпечення електронного доступу до правосуддя громадян (надсилання судом учасникам процесу процесуальних документів в електронному вигляді, ознайомлення із матеріалами справи в електронному вигляді тощо) своєчасного надання учасникам судових процесів копій судових рішень, копій електронних технічних записів судових засідань </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75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доступу до правосуддя громадян, в тому рахунку учасників судового процесу</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Запровадження сучасних методів справляння судового збору шляхом встановлення в суді за адресою                 </w:t>
            </w:r>
            <w:proofErr w:type="spellStart"/>
            <w:r w:rsidRPr="00C05949">
              <w:rPr>
                <w:rFonts w:ascii="Times New Roman" w:eastAsia="Times New Roman" w:hAnsi="Times New Roman" w:cs="Times New Roman"/>
                <w:sz w:val="24"/>
                <w:szCs w:val="24"/>
                <w:lang w:eastAsia="ru-RU"/>
              </w:rPr>
              <w:t>смт</w:t>
            </w:r>
            <w:proofErr w:type="spellEnd"/>
            <w:r w:rsidRPr="00C05949">
              <w:rPr>
                <w:rFonts w:ascii="Times New Roman" w:eastAsia="Times New Roman" w:hAnsi="Times New Roman" w:cs="Times New Roman"/>
                <w:sz w:val="24"/>
                <w:szCs w:val="24"/>
                <w:lang w:eastAsia="ru-RU"/>
              </w:rPr>
              <w:t xml:space="preserve">. </w:t>
            </w:r>
            <w:proofErr w:type="spellStart"/>
            <w:r w:rsidRPr="00C05949">
              <w:rPr>
                <w:rFonts w:ascii="Times New Roman" w:eastAsia="Times New Roman" w:hAnsi="Times New Roman" w:cs="Times New Roman"/>
                <w:sz w:val="24"/>
                <w:szCs w:val="24"/>
                <w:lang w:eastAsia="ru-RU"/>
              </w:rPr>
              <w:t>Чечельник</w:t>
            </w:r>
            <w:proofErr w:type="spellEnd"/>
            <w:r w:rsidRPr="00C05949">
              <w:rPr>
                <w:rFonts w:ascii="Times New Roman" w:eastAsia="Times New Roman" w:hAnsi="Times New Roman" w:cs="Times New Roman"/>
                <w:sz w:val="24"/>
                <w:szCs w:val="24"/>
                <w:lang w:eastAsia="ru-RU"/>
              </w:rPr>
              <w:t>, вул. Жовтнева, 33 інформаційно-платіжних терміналів</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75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доступу до правосуддя громадян, в тому рахунку учасників судового процесу</w:t>
            </w:r>
          </w:p>
        </w:tc>
      </w:tr>
    </w:tbl>
    <w:p w:rsidR="00C05949" w:rsidRDefault="00C05949">
      <w:pPr>
        <w:rPr>
          <w:lang w:val="ru-RU"/>
        </w:rPr>
      </w:pPr>
    </w:p>
    <w:p w:rsidR="00824F03" w:rsidRDefault="00824F03">
      <w:pPr>
        <w:rPr>
          <w:lang w:val="ru-RU"/>
        </w:rPr>
      </w:pPr>
    </w:p>
    <w:p w:rsidR="00824F03" w:rsidRPr="00824F03" w:rsidRDefault="00824F03" w:rsidP="00824F03">
      <w:pPr>
        <w:spacing w:after="0" w:line="240" w:lineRule="auto"/>
        <w:rPr>
          <w:rFonts w:ascii="Times New Roman" w:hAnsi="Times New Roman" w:cs="Times New Roman"/>
          <w:sz w:val="28"/>
          <w:szCs w:val="28"/>
          <w:lang w:val="ru-RU"/>
        </w:rPr>
      </w:pPr>
      <w:r w:rsidRPr="00824F03">
        <w:rPr>
          <w:rFonts w:ascii="Times New Roman" w:hAnsi="Times New Roman" w:cs="Times New Roman"/>
          <w:sz w:val="28"/>
          <w:szCs w:val="28"/>
          <w:lang w:val="ru-RU"/>
        </w:rPr>
        <w:t xml:space="preserve">Начальник </w:t>
      </w:r>
      <w:proofErr w:type="spellStart"/>
      <w:r w:rsidRPr="00824F03">
        <w:rPr>
          <w:rFonts w:ascii="Times New Roman" w:hAnsi="Times New Roman" w:cs="Times New Roman"/>
          <w:sz w:val="28"/>
          <w:szCs w:val="28"/>
          <w:lang w:val="ru-RU"/>
        </w:rPr>
        <w:t>загального</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відділу</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виконавчого</w:t>
      </w:r>
      <w:proofErr w:type="spellEnd"/>
    </w:p>
    <w:p w:rsidR="00824F03" w:rsidRPr="00824F03" w:rsidRDefault="00824F03" w:rsidP="00824F03">
      <w:pPr>
        <w:spacing w:after="0" w:line="240" w:lineRule="auto"/>
        <w:rPr>
          <w:rFonts w:ascii="Times New Roman" w:hAnsi="Times New Roman" w:cs="Times New Roman"/>
          <w:sz w:val="28"/>
          <w:szCs w:val="28"/>
          <w:lang w:val="ru-RU"/>
        </w:rPr>
      </w:pPr>
      <w:proofErr w:type="spellStart"/>
      <w:r w:rsidRPr="00824F03">
        <w:rPr>
          <w:rFonts w:ascii="Times New Roman" w:hAnsi="Times New Roman" w:cs="Times New Roman"/>
          <w:sz w:val="28"/>
          <w:szCs w:val="28"/>
          <w:lang w:val="ru-RU"/>
        </w:rPr>
        <w:t>апарату</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районної</w:t>
      </w:r>
      <w:proofErr w:type="spellEnd"/>
      <w:r w:rsidRPr="00824F03">
        <w:rPr>
          <w:rFonts w:ascii="Times New Roman" w:hAnsi="Times New Roman" w:cs="Times New Roman"/>
          <w:sz w:val="28"/>
          <w:szCs w:val="28"/>
          <w:lang w:val="ru-RU"/>
        </w:rPr>
        <w:t xml:space="preserve"> ради</w:t>
      </w:r>
      <w:proofErr w:type="gramStart"/>
      <w:r w:rsidRPr="00824F03">
        <w:rPr>
          <w:rFonts w:ascii="Times New Roman" w:hAnsi="Times New Roman" w:cs="Times New Roman"/>
          <w:sz w:val="28"/>
          <w:szCs w:val="28"/>
          <w:lang w:val="ru-RU"/>
        </w:rPr>
        <w:t xml:space="preserve">                          </w:t>
      </w:r>
      <w:bookmarkStart w:id="1" w:name="_GoBack"/>
      <w:bookmarkEnd w:id="1"/>
      <w:r w:rsidRPr="00824F03">
        <w:rPr>
          <w:rFonts w:ascii="Times New Roman" w:hAnsi="Times New Roman" w:cs="Times New Roman"/>
          <w:sz w:val="28"/>
          <w:szCs w:val="28"/>
          <w:lang w:val="ru-RU"/>
        </w:rPr>
        <w:t xml:space="preserve">                                                                                           І.</w:t>
      </w:r>
      <w:proofErr w:type="gramEnd"/>
      <w:r w:rsidRPr="00824F03">
        <w:rPr>
          <w:rFonts w:ascii="Times New Roman" w:hAnsi="Times New Roman" w:cs="Times New Roman"/>
          <w:sz w:val="28"/>
          <w:szCs w:val="28"/>
          <w:lang w:val="ru-RU"/>
        </w:rPr>
        <w:t xml:space="preserve">О. </w:t>
      </w:r>
      <w:proofErr w:type="spellStart"/>
      <w:r w:rsidRPr="00824F03">
        <w:rPr>
          <w:rFonts w:ascii="Times New Roman" w:hAnsi="Times New Roman" w:cs="Times New Roman"/>
          <w:sz w:val="28"/>
          <w:szCs w:val="28"/>
          <w:lang w:val="ru-RU"/>
        </w:rPr>
        <w:t>Кривіцька</w:t>
      </w:r>
      <w:proofErr w:type="spellEnd"/>
    </w:p>
    <w:sectPr w:rsidR="00824F03" w:rsidRPr="00824F03" w:rsidSect="00C05949">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7A1"/>
    <w:multiLevelType w:val="hybridMultilevel"/>
    <w:tmpl w:val="AFBC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B07FF"/>
    <w:multiLevelType w:val="hybridMultilevel"/>
    <w:tmpl w:val="F474AB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A03B13"/>
    <w:multiLevelType w:val="hybridMultilevel"/>
    <w:tmpl w:val="E88E4F6A"/>
    <w:lvl w:ilvl="0" w:tplc="2A5A17F2">
      <w:start w:val="5"/>
      <w:numFmt w:val="decimal"/>
      <w:lvlText w:val="%1."/>
      <w:lvlJc w:val="left"/>
      <w:pPr>
        <w:tabs>
          <w:tab w:val="num" w:pos="3259"/>
        </w:tabs>
        <w:ind w:left="3259" w:hanging="405"/>
      </w:pPr>
      <w:rPr>
        <w:rFonts w:hint="default"/>
        <w:sz w:val="32"/>
      </w:rPr>
    </w:lvl>
    <w:lvl w:ilvl="1" w:tplc="04190019" w:tentative="1">
      <w:start w:val="1"/>
      <w:numFmt w:val="lowerLetter"/>
      <w:lvlText w:val="%2."/>
      <w:lvlJc w:val="left"/>
      <w:pPr>
        <w:tabs>
          <w:tab w:val="num" w:pos="3934"/>
        </w:tabs>
        <w:ind w:left="3934" w:hanging="360"/>
      </w:pPr>
    </w:lvl>
    <w:lvl w:ilvl="2" w:tplc="0419001B" w:tentative="1">
      <w:start w:val="1"/>
      <w:numFmt w:val="lowerRoman"/>
      <w:lvlText w:val="%3."/>
      <w:lvlJc w:val="right"/>
      <w:pPr>
        <w:tabs>
          <w:tab w:val="num" w:pos="4654"/>
        </w:tabs>
        <w:ind w:left="4654" w:hanging="180"/>
      </w:pPr>
    </w:lvl>
    <w:lvl w:ilvl="3" w:tplc="0419000F" w:tentative="1">
      <w:start w:val="1"/>
      <w:numFmt w:val="decimal"/>
      <w:lvlText w:val="%4."/>
      <w:lvlJc w:val="left"/>
      <w:pPr>
        <w:tabs>
          <w:tab w:val="num" w:pos="5374"/>
        </w:tabs>
        <w:ind w:left="5374" w:hanging="360"/>
      </w:pPr>
    </w:lvl>
    <w:lvl w:ilvl="4" w:tplc="04190019" w:tentative="1">
      <w:start w:val="1"/>
      <w:numFmt w:val="lowerLetter"/>
      <w:lvlText w:val="%5."/>
      <w:lvlJc w:val="left"/>
      <w:pPr>
        <w:tabs>
          <w:tab w:val="num" w:pos="6094"/>
        </w:tabs>
        <w:ind w:left="6094" w:hanging="360"/>
      </w:pPr>
    </w:lvl>
    <w:lvl w:ilvl="5" w:tplc="0419001B" w:tentative="1">
      <w:start w:val="1"/>
      <w:numFmt w:val="lowerRoman"/>
      <w:lvlText w:val="%6."/>
      <w:lvlJc w:val="right"/>
      <w:pPr>
        <w:tabs>
          <w:tab w:val="num" w:pos="6814"/>
        </w:tabs>
        <w:ind w:left="6814" w:hanging="180"/>
      </w:pPr>
    </w:lvl>
    <w:lvl w:ilvl="6" w:tplc="0419000F" w:tentative="1">
      <w:start w:val="1"/>
      <w:numFmt w:val="decimal"/>
      <w:lvlText w:val="%7."/>
      <w:lvlJc w:val="left"/>
      <w:pPr>
        <w:tabs>
          <w:tab w:val="num" w:pos="7534"/>
        </w:tabs>
        <w:ind w:left="7534" w:hanging="360"/>
      </w:pPr>
    </w:lvl>
    <w:lvl w:ilvl="7" w:tplc="04190019" w:tentative="1">
      <w:start w:val="1"/>
      <w:numFmt w:val="lowerLetter"/>
      <w:lvlText w:val="%8."/>
      <w:lvlJc w:val="left"/>
      <w:pPr>
        <w:tabs>
          <w:tab w:val="num" w:pos="8254"/>
        </w:tabs>
        <w:ind w:left="8254" w:hanging="360"/>
      </w:pPr>
    </w:lvl>
    <w:lvl w:ilvl="8" w:tplc="0419001B" w:tentative="1">
      <w:start w:val="1"/>
      <w:numFmt w:val="lowerRoman"/>
      <w:lvlText w:val="%9."/>
      <w:lvlJc w:val="right"/>
      <w:pPr>
        <w:tabs>
          <w:tab w:val="num" w:pos="8974"/>
        </w:tabs>
        <w:ind w:left="8974" w:hanging="180"/>
      </w:pPr>
    </w:lvl>
  </w:abstractNum>
  <w:abstractNum w:abstractNumId="3">
    <w:nsid w:val="520F4AF8"/>
    <w:multiLevelType w:val="hybridMultilevel"/>
    <w:tmpl w:val="D81E88AE"/>
    <w:lvl w:ilvl="0" w:tplc="EE06EB64">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0D"/>
    <w:rsid w:val="00064A25"/>
    <w:rsid w:val="000D4712"/>
    <w:rsid w:val="00287371"/>
    <w:rsid w:val="002D1CF0"/>
    <w:rsid w:val="00383A7D"/>
    <w:rsid w:val="00824F03"/>
    <w:rsid w:val="00846FFB"/>
    <w:rsid w:val="00B56CDF"/>
    <w:rsid w:val="00BB1147"/>
    <w:rsid w:val="00C05949"/>
    <w:rsid w:val="00C45AF0"/>
    <w:rsid w:val="00CA51D2"/>
    <w:rsid w:val="00FF0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56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5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4F0F-32DD-468A-AD07-50D86961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7091</Words>
  <Characters>4042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6</cp:revision>
  <dcterms:created xsi:type="dcterms:W3CDTF">2016-06-24T10:46:00Z</dcterms:created>
  <dcterms:modified xsi:type="dcterms:W3CDTF">2016-07-04T16:58:00Z</dcterms:modified>
</cp:coreProperties>
</file>