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956881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72211C">
        <w:rPr>
          <w:b/>
          <w:sz w:val="24"/>
          <w:szCs w:val="24"/>
          <w:u w:val="single"/>
          <w:lang w:val="uk-UA"/>
        </w:rPr>
        <w:t>5</w:t>
      </w:r>
      <w:r w:rsidR="00956881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56881" w:rsidRPr="00956881">
        <w:rPr>
          <w:b/>
          <w:lang w:val="uk-UA"/>
        </w:rPr>
        <w:t xml:space="preserve">Про внесення змін до рішення «Затвердження мета ріалів інвентаризації та   приватизації   земельних ділянок» 11 сесії 2 скликання від 25.12.1997 року  </w:t>
      </w:r>
      <w:r w:rsidR="003537BF" w:rsidRPr="00CD0B13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A0E55"/>
    <w:rsid w:val="000B448C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74A1B"/>
    <w:rsid w:val="00590838"/>
    <w:rsid w:val="00592F20"/>
    <w:rsid w:val="00595E48"/>
    <w:rsid w:val="005A65CF"/>
    <w:rsid w:val="005D09F2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2211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56881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2AEB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CD0B13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AF06-066A-4769-8073-7279D65C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2018-03-20T13:54:00Z</dcterms:created>
  <dcterms:modified xsi:type="dcterms:W3CDTF">2018-03-20T13:54:00Z</dcterms:modified>
</cp:coreProperties>
</file>