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6" w:rsidRPr="00CE2EB6" w:rsidRDefault="00CE2EB6" w:rsidP="00CE2EB6">
      <w:pPr>
        <w:pStyle w:val="a3"/>
        <w:tabs>
          <w:tab w:val="num" w:pos="0"/>
          <w:tab w:val="left" w:pos="284"/>
        </w:tabs>
        <w:jc w:val="right"/>
        <w:rPr>
          <w:szCs w:val="28"/>
        </w:rPr>
      </w:pPr>
      <w:bookmarkStart w:id="0" w:name="_GoBack"/>
      <w:bookmarkEnd w:id="0"/>
      <w:r w:rsidRPr="00CE2EB6">
        <w:rPr>
          <w:szCs w:val="28"/>
        </w:rPr>
        <w:t>Додаток 3</w:t>
      </w:r>
    </w:p>
    <w:p w:rsidR="00D91A19" w:rsidRPr="006972FE" w:rsidRDefault="00D91A19" w:rsidP="00D91A19">
      <w:pPr>
        <w:pStyle w:val="a3"/>
        <w:tabs>
          <w:tab w:val="num" w:pos="0"/>
          <w:tab w:val="left" w:pos="284"/>
        </w:tabs>
        <w:rPr>
          <w:b/>
          <w:sz w:val="40"/>
          <w:szCs w:val="40"/>
        </w:rPr>
      </w:pPr>
      <w:r w:rsidRPr="006972FE">
        <w:rPr>
          <w:b/>
          <w:sz w:val="40"/>
          <w:szCs w:val="40"/>
        </w:rPr>
        <w:t xml:space="preserve">Фінансування проектів </w:t>
      </w:r>
      <w:r w:rsidR="0060099E">
        <w:rPr>
          <w:b/>
          <w:sz w:val="40"/>
          <w:szCs w:val="40"/>
        </w:rPr>
        <w:t xml:space="preserve">1-го </w:t>
      </w:r>
      <w:r w:rsidRPr="006972FE">
        <w:rPr>
          <w:b/>
          <w:sz w:val="40"/>
          <w:szCs w:val="40"/>
        </w:rPr>
        <w:t>щорічного районного конкурсу проектів розвитку територіальних громад</w:t>
      </w:r>
    </w:p>
    <w:p w:rsidR="00D91A19" w:rsidRDefault="00D91A19" w:rsidP="00D91A19">
      <w:pPr>
        <w:pStyle w:val="a3"/>
        <w:tabs>
          <w:tab w:val="num" w:pos="0"/>
          <w:tab w:val="left" w:pos="284"/>
        </w:tabs>
        <w:jc w:val="both"/>
        <w:rPr>
          <w:szCs w:val="28"/>
        </w:rPr>
      </w:pPr>
    </w:p>
    <w:p w:rsidR="00D91A19" w:rsidRPr="00A47427" w:rsidRDefault="00D91A19" w:rsidP="00A47427">
      <w:pPr>
        <w:pStyle w:val="a3"/>
        <w:tabs>
          <w:tab w:val="num" w:pos="0"/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Pr="001A2691">
        <w:rPr>
          <w:szCs w:val="28"/>
        </w:rPr>
        <w:t xml:space="preserve">Учасниками </w:t>
      </w:r>
      <w:r>
        <w:rPr>
          <w:szCs w:val="28"/>
        </w:rPr>
        <w:t>конкурсу є: селищна та сільські ради Чечельницького району, які в установлений строк надали районній раді проект про кошторисну документацію.</w:t>
      </w:r>
    </w:p>
    <w:p w:rsidR="00D91A19" w:rsidRDefault="00D91A19" w:rsidP="00D91A19">
      <w:pPr>
        <w:pStyle w:val="a3"/>
        <w:widowControl w:val="0"/>
        <w:suppressLineNumbers/>
        <w:suppressAutoHyphens/>
        <w:ind w:firstLine="567"/>
        <w:jc w:val="both"/>
        <w:outlineLvl w:val="0"/>
        <w:rPr>
          <w:szCs w:val="28"/>
        </w:rPr>
      </w:pPr>
      <w:r>
        <w:rPr>
          <w:szCs w:val="28"/>
        </w:rPr>
        <w:t>Обсяг фінансового запиту за проектом з фонду Конкурсу не перевищує 50 % від загального бюджету проекту.</w:t>
      </w:r>
    </w:p>
    <w:p w:rsidR="00D91A19" w:rsidRDefault="00D91A19" w:rsidP="00D91A19">
      <w:pPr>
        <w:pStyle w:val="a3"/>
        <w:widowControl w:val="0"/>
        <w:suppressLineNumbers/>
        <w:suppressAutoHyphens/>
        <w:ind w:firstLine="567"/>
        <w:jc w:val="both"/>
        <w:outlineLvl w:val="0"/>
        <w:rPr>
          <w:szCs w:val="28"/>
        </w:rPr>
      </w:pPr>
      <w:r>
        <w:rPr>
          <w:szCs w:val="28"/>
        </w:rPr>
        <w:t>Обсяг фінансування проектів-переможців з районного бюджету становить 60 тис. грн.</w:t>
      </w:r>
    </w:p>
    <w:p w:rsidR="00D91A19" w:rsidRDefault="00D91A19" w:rsidP="00D91A19">
      <w:pPr>
        <w:pStyle w:val="a3"/>
        <w:widowControl w:val="0"/>
        <w:suppressLineNumbers/>
        <w:suppressAutoHyphens/>
        <w:ind w:firstLine="567"/>
        <w:jc w:val="both"/>
        <w:outlineLvl w:val="0"/>
        <w:rPr>
          <w:szCs w:val="28"/>
        </w:rPr>
      </w:pPr>
      <w:r>
        <w:rPr>
          <w:szCs w:val="28"/>
        </w:rPr>
        <w:t>Рекомендоване співвідношення джерел фінансування проекту:</w:t>
      </w:r>
    </w:p>
    <w:p w:rsidR="00D91A19" w:rsidRDefault="00D91A19" w:rsidP="00D91A19">
      <w:pPr>
        <w:pStyle w:val="a3"/>
        <w:widowControl w:val="0"/>
        <w:numPr>
          <w:ilvl w:val="0"/>
          <w:numId w:val="1"/>
        </w:numPr>
        <w:suppressLineNumbers/>
        <w:suppressAutoHyphens/>
        <w:jc w:val="both"/>
        <w:outlineLvl w:val="0"/>
        <w:rPr>
          <w:szCs w:val="28"/>
        </w:rPr>
      </w:pPr>
      <w:r>
        <w:rPr>
          <w:szCs w:val="28"/>
        </w:rPr>
        <w:t>60,0 тис. грн. – районний бюджет;</w:t>
      </w:r>
    </w:p>
    <w:p w:rsidR="00D91A19" w:rsidRDefault="00D91A19" w:rsidP="00D91A19">
      <w:pPr>
        <w:pStyle w:val="a3"/>
        <w:widowControl w:val="0"/>
        <w:numPr>
          <w:ilvl w:val="0"/>
          <w:numId w:val="1"/>
        </w:numPr>
        <w:suppressLineNumbers/>
        <w:suppressAutoHyphens/>
        <w:jc w:val="both"/>
        <w:outlineLvl w:val="0"/>
        <w:rPr>
          <w:szCs w:val="28"/>
        </w:rPr>
      </w:pPr>
      <w:r>
        <w:rPr>
          <w:szCs w:val="28"/>
        </w:rPr>
        <w:t>40,0 тис. грн. – сільський  (селищний) бюджет;</w:t>
      </w:r>
    </w:p>
    <w:p w:rsidR="00D91A19" w:rsidRDefault="00D91A19" w:rsidP="00D91A19">
      <w:pPr>
        <w:pStyle w:val="a3"/>
        <w:widowControl w:val="0"/>
        <w:numPr>
          <w:ilvl w:val="0"/>
          <w:numId w:val="1"/>
        </w:numPr>
        <w:suppressLineNumbers/>
        <w:suppressAutoHyphens/>
        <w:jc w:val="both"/>
        <w:outlineLvl w:val="0"/>
        <w:rPr>
          <w:szCs w:val="28"/>
        </w:rPr>
      </w:pPr>
      <w:r>
        <w:rPr>
          <w:szCs w:val="28"/>
        </w:rPr>
        <w:t>20,0 тис. грн. – залучені кошти.</w:t>
      </w:r>
    </w:p>
    <w:p w:rsidR="00D91A19" w:rsidRDefault="00D91A19" w:rsidP="00D91A19">
      <w:pPr>
        <w:pStyle w:val="a3"/>
        <w:widowControl w:val="0"/>
        <w:suppressLineNumbers/>
        <w:suppressAutoHyphens/>
        <w:ind w:firstLine="567"/>
        <w:jc w:val="both"/>
        <w:outlineLvl w:val="0"/>
        <w:rPr>
          <w:szCs w:val="28"/>
        </w:rPr>
      </w:pPr>
      <w:r>
        <w:rPr>
          <w:szCs w:val="28"/>
        </w:rPr>
        <w:t>Подані на Конкурс проекти, у яких передбачається співфінансування з місцевих бюджетів, попередньо узгоджуються з органами місцевого самоврядування, на території яких здійснюється реалізація цих проектів.</w:t>
      </w:r>
    </w:p>
    <w:p w:rsidR="00A47427" w:rsidRDefault="00A47427" w:rsidP="00D91A19">
      <w:pPr>
        <w:pStyle w:val="a3"/>
        <w:widowControl w:val="0"/>
        <w:suppressLineNumbers/>
        <w:suppressAutoHyphens/>
        <w:ind w:firstLine="567"/>
        <w:jc w:val="both"/>
        <w:outlineLvl w:val="0"/>
        <w:rPr>
          <w:szCs w:val="28"/>
        </w:rPr>
      </w:pPr>
    </w:p>
    <w:p w:rsidR="00A47427" w:rsidRPr="00A47427" w:rsidRDefault="00A47427" w:rsidP="00A4742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427">
        <w:rPr>
          <w:rFonts w:ascii="Times New Roman" w:hAnsi="Times New Roman" w:cs="Times New Roman"/>
          <w:sz w:val="28"/>
          <w:szCs w:val="28"/>
          <w:lang w:val="uk-UA"/>
        </w:rPr>
        <w:t>Фінансування реалізації проектів, визначених Наглядовою радою переможцями Конкурсу, здійснюється за рахунок коштів районного бюджету шляхом передачі їх у вигляді цільової субвенції бюджетам сіл і селища району  у межах можливостей на відповідний рік та інших джерел, не заборонених чинним законодавством.</w:t>
      </w:r>
    </w:p>
    <w:p w:rsidR="00A47427" w:rsidRPr="00A47427" w:rsidRDefault="00A47427" w:rsidP="00A4742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427">
        <w:rPr>
          <w:rFonts w:ascii="Times New Roman" w:hAnsi="Times New Roman" w:cs="Times New Roman"/>
          <w:sz w:val="28"/>
          <w:szCs w:val="28"/>
          <w:lang w:val="uk-UA"/>
        </w:rPr>
        <w:t>За результатами Конкурсу, на підставі рішення Наглядової ради, розподіл субвенції між бюджетами сіл і селища району затверджується рішенням районної ради.</w:t>
      </w:r>
    </w:p>
    <w:p w:rsidR="00A47427" w:rsidRPr="00A47427" w:rsidRDefault="00A47427" w:rsidP="00A4742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427">
        <w:rPr>
          <w:rFonts w:ascii="Times New Roman" w:hAnsi="Times New Roman" w:cs="Times New Roman"/>
          <w:sz w:val="28"/>
          <w:szCs w:val="28"/>
          <w:lang w:val="uk-UA"/>
        </w:rPr>
        <w:t>Обсяг субвенції враховується у складі відповідних бюджетів і витрачається згідно з чинним бюджетним законодавством за рішеннями органів місцевого самоврядування.</w:t>
      </w:r>
    </w:p>
    <w:p w:rsidR="00A47427" w:rsidRPr="00A47427" w:rsidRDefault="00A47427" w:rsidP="00A4742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427">
        <w:rPr>
          <w:rFonts w:ascii="Times New Roman" w:hAnsi="Times New Roman" w:cs="Times New Roman"/>
          <w:sz w:val="28"/>
          <w:szCs w:val="28"/>
          <w:lang w:val="uk-UA"/>
        </w:rPr>
        <w:t>Реалізація проектів здійснюється на підставі договорів, що  укладаються між</w:t>
      </w:r>
      <w:r w:rsidR="0010319F">
        <w:rPr>
          <w:rFonts w:ascii="Times New Roman" w:hAnsi="Times New Roman" w:cs="Times New Roman"/>
          <w:sz w:val="28"/>
          <w:szCs w:val="28"/>
          <w:lang w:val="uk-UA"/>
        </w:rPr>
        <w:t xml:space="preserve"> районною державною адміністрацією/</w:t>
      </w:r>
      <w:r w:rsidRPr="00A47427">
        <w:rPr>
          <w:rFonts w:ascii="Times New Roman" w:hAnsi="Times New Roman" w:cs="Times New Roman"/>
          <w:sz w:val="28"/>
          <w:szCs w:val="28"/>
          <w:lang w:val="uk-UA"/>
        </w:rPr>
        <w:t>районною радою та відповідними органами місцевого самоврядування, на території яких реалізуються проекти-переможці Конкурсу.</w:t>
      </w:r>
    </w:p>
    <w:p w:rsidR="00A47427" w:rsidRPr="00A47427" w:rsidRDefault="00A47427" w:rsidP="00A474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27">
        <w:rPr>
          <w:rFonts w:ascii="Times New Roman" w:hAnsi="Times New Roman" w:cs="Times New Roman"/>
          <w:sz w:val="28"/>
          <w:szCs w:val="28"/>
        </w:rPr>
        <w:t>Витрати, понесені конкурсантами до одержання коштів районного бюджету або після закінчення строку реалізації проекту, оплаті не підлягають.</w:t>
      </w:r>
    </w:p>
    <w:p w:rsidR="00A47427" w:rsidRPr="00A47427" w:rsidRDefault="00A47427" w:rsidP="00A4742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27">
        <w:rPr>
          <w:rFonts w:ascii="Times New Roman" w:hAnsi="Times New Roman" w:cs="Times New Roman"/>
          <w:sz w:val="28"/>
          <w:szCs w:val="28"/>
        </w:rPr>
        <w:t>Моніторинг реалізації проектів здійснює постійна комісія районної ради з питань бюджету та комунальної власності та</w:t>
      </w:r>
      <w:r w:rsidR="0010319F">
        <w:rPr>
          <w:rFonts w:ascii="Times New Roman" w:hAnsi="Times New Roman" w:cs="Times New Roman"/>
          <w:sz w:val="28"/>
          <w:szCs w:val="28"/>
        </w:rPr>
        <w:t xml:space="preserve"> відділ економіки та торгівлі Чечельницької райдержадміністрації</w:t>
      </w:r>
      <w:r w:rsidRPr="00A47427">
        <w:rPr>
          <w:rFonts w:ascii="Times New Roman" w:hAnsi="Times New Roman" w:cs="Times New Roman"/>
          <w:sz w:val="28"/>
          <w:szCs w:val="28"/>
        </w:rPr>
        <w:t xml:space="preserve"> на підставі інформації від рад-переможців Конкурсу до 5 числа місяця, що настає за звітним періодом.</w:t>
      </w:r>
    </w:p>
    <w:p w:rsidR="00A47427" w:rsidRPr="00A47427" w:rsidRDefault="00A47427" w:rsidP="00A4742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27">
        <w:rPr>
          <w:rFonts w:ascii="Times New Roman" w:hAnsi="Times New Roman" w:cs="Times New Roman"/>
          <w:sz w:val="28"/>
          <w:szCs w:val="28"/>
        </w:rPr>
        <w:lastRenderedPageBreak/>
        <w:t>У разі якщо переможці Конкурсу протягом першого місяця після укладання договорів з органами місцевого самоврядування не розпочали реалізацію проектів, кошти районного бюджету, передбачені на фінансування впровадження проектів, за рішенням Наглядової ради повертаються до районного бюджету.</w:t>
      </w:r>
    </w:p>
    <w:p w:rsidR="00A47427" w:rsidRPr="00A47427" w:rsidRDefault="00A47427" w:rsidP="00A4742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27">
        <w:rPr>
          <w:rFonts w:ascii="Times New Roman" w:hAnsi="Times New Roman" w:cs="Times New Roman"/>
          <w:sz w:val="28"/>
          <w:szCs w:val="28"/>
        </w:rPr>
        <w:t>Після завершення реалізації проекту-переможця Конкурсу органи місцевого самоврядування, на території яких впроваджено проект, приймають рішення про згоду на передачу йому у власність товарно-матеріальних цінностей, які утворилися за рахунок бюджетних коштів з урахуванням проведених робіт, що відображаються в фінансовій бюджетній звітності як надходження і видатки коштів, отриманих за рахунок інших джерел власних надходжень (благодійні внески, гранти, подарунки).</w:t>
      </w:r>
    </w:p>
    <w:p w:rsidR="00A47427" w:rsidRPr="00A47427" w:rsidRDefault="00A47427" w:rsidP="00A4742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427">
        <w:rPr>
          <w:rFonts w:ascii="Times New Roman" w:hAnsi="Times New Roman" w:cs="Times New Roman"/>
          <w:sz w:val="28"/>
          <w:szCs w:val="28"/>
        </w:rPr>
        <w:t>Реалізація проектів здійснюється протягом бюджетного періоду, в якому були передбачені кошти субвенції з районного бюджету на впровадження проектів-переможців Конкурсу.</w:t>
      </w:r>
    </w:p>
    <w:p w:rsidR="00462643" w:rsidRDefault="00462643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9B1DE1" w:rsidRDefault="009B1DE1" w:rsidP="00D91A19">
      <w:pPr>
        <w:jc w:val="center"/>
      </w:pPr>
    </w:p>
    <w:p w:rsidR="0060099E" w:rsidRDefault="0060099E" w:rsidP="0060099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№4</w:t>
      </w:r>
    </w:p>
    <w:p w:rsidR="009B1DE1" w:rsidRPr="009B1DE1" w:rsidRDefault="009B1DE1" w:rsidP="00D91A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DE1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конкурсу</w:t>
      </w:r>
    </w:p>
    <w:p w:rsidR="009B1DE1" w:rsidRPr="009B1DE1" w:rsidRDefault="009B1DE1" w:rsidP="009B1DE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E1">
        <w:rPr>
          <w:rFonts w:ascii="Times New Roman" w:hAnsi="Times New Roman" w:cs="Times New Roman"/>
          <w:b/>
          <w:sz w:val="28"/>
          <w:szCs w:val="28"/>
        </w:rPr>
        <w:t>Лист експертного оцінювання</w:t>
      </w:r>
    </w:p>
    <w:p w:rsidR="009B1DE1" w:rsidRPr="009B1DE1" w:rsidRDefault="002F26A1" w:rsidP="009B1DE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1-го </w:t>
      </w:r>
      <w:r w:rsidR="009B1DE1" w:rsidRPr="009B1DE1">
        <w:rPr>
          <w:rFonts w:ascii="Times New Roman" w:hAnsi="Times New Roman" w:cs="Times New Roman"/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9B1DE1" w:rsidRPr="009B1DE1" w:rsidRDefault="009B1DE1" w:rsidP="009B1DE1">
      <w:pPr>
        <w:shd w:val="clear" w:color="auto" w:fill="FFFFFF"/>
        <w:tabs>
          <w:tab w:val="left" w:leader="underscore" w:pos="10210"/>
        </w:tabs>
        <w:jc w:val="right"/>
        <w:rPr>
          <w:rFonts w:ascii="Times New Roman" w:hAnsi="Times New Roman" w:cs="Times New Roman"/>
          <w:b/>
          <w:sz w:val="16"/>
          <w:szCs w:val="24"/>
        </w:rPr>
      </w:pPr>
    </w:p>
    <w:p w:rsidR="009B1DE1" w:rsidRPr="009B1DE1" w:rsidRDefault="009B1DE1" w:rsidP="009B1DE1">
      <w:pPr>
        <w:shd w:val="clear" w:color="auto" w:fill="FFFFFF"/>
        <w:tabs>
          <w:tab w:val="left" w:leader="underscore" w:pos="10210"/>
        </w:tabs>
        <w:jc w:val="right"/>
        <w:rPr>
          <w:rFonts w:ascii="Times New Roman" w:hAnsi="Times New Roman" w:cs="Times New Roman"/>
          <w:b/>
        </w:rPr>
      </w:pPr>
      <w:r w:rsidRPr="009B1DE1">
        <w:rPr>
          <w:rFonts w:ascii="Times New Roman" w:hAnsi="Times New Roman" w:cs="Times New Roman"/>
          <w:b/>
          <w:sz w:val="24"/>
          <w:szCs w:val="24"/>
        </w:rPr>
        <w:t xml:space="preserve">Реєстраційний номер </w:t>
      </w:r>
    </w:p>
    <w:p w:rsidR="009B1DE1" w:rsidRPr="009B1DE1" w:rsidRDefault="009B1DE1" w:rsidP="009B1DE1">
      <w:pPr>
        <w:shd w:val="clear" w:color="auto" w:fill="FFFFFF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1DE1">
        <w:rPr>
          <w:rFonts w:ascii="Times New Roman" w:hAnsi="Times New Roman" w:cs="Times New Roman"/>
          <w:b/>
          <w:i/>
          <w:iCs/>
          <w:sz w:val="24"/>
          <w:szCs w:val="24"/>
        </w:rPr>
        <w:t>Організація, що подає проект</w:t>
      </w:r>
    </w:p>
    <w:p w:rsidR="009B1DE1" w:rsidRPr="009B1DE1" w:rsidRDefault="009B1DE1" w:rsidP="009B1DE1">
      <w:pPr>
        <w:shd w:val="clear" w:color="auto" w:fill="FFFFFF"/>
        <w:tabs>
          <w:tab w:val="left" w:pos="10915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1DE1">
        <w:rPr>
          <w:rFonts w:ascii="Times New Roman" w:hAnsi="Times New Roman" w:cs="Times New Roman"/>
          <w:b/>
          <w:i/>
          <w:iCs/>
          <w:sz w:val="24"/>
          <w:szCs w:val="24"/>
        </w:rPr>
        <w:t>Керівник проекту</w:t>
      </w:r>
    </w:p>
    <w:p w:rsidR="009B1DE1" w:rsidRPr="009B1DE1" w:rsidRDefault="009B1DE1" w:rsidP="009B1DE1">
      <w:pPr>
        <w:shd w:val="clear" w:color="auto" w:fill="FFFFFF"/>
        <w:tabs>
          <w:tab w:val="left" w:pos="10915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1DE1">
        <w:rPr>
          <w:rFonts w:ascii="Times New Roman" w:hAnsi="Times New Roman" w:cs="Times New Roman"/>
          <w:b/>
          <w:i/>
          <w:iCs/>
          <w:sz w:val="24"/>
          <w:szCs w:val="24"/>
        </w:rPr>
        <w:t>Назва проекту</w:t>
      </w:r>
    </w:p>
    <w:p w:rsidR="009B1DE1" w:rsidRPr="009B1DE1" w:rsidRDefault="009B1DE1" w:rsidP="009B1DE1">
      <w:pPr>
        <w:shd w:val="clear" w:color="auto" w:fill="FFFFFF"/>
        <w:tabs>
          <w:tab w:val="left" w:pos="10915"/>
        </w:tabs>
        <w:rPr>
          <w:rFonts w:ascii="Times New Roman" w:hAnsi="Times New Roman" w:cs="Times New Roman"/>
          <w:sz w:val="16"/>
        </w:rPr>
      </w:pPr>
      <w:r w:rsidRPr="009B1DE1">
        <w:rPr>
          <w:rFonts w:ascii="Times New Roman" w:hAnsi="Times New Roman" w:cs="Times New Roman"/>
          <w:sz w:val="16"/>
          <w:szCs w:val="24"/>
        </w:rPr>
        <w:tab/>
      </w:r>
    </w:p>
    <w:p w:rsidR="009B1DE1" w:rsidRPr="009B1DE1" w:rsidRDefault="009B1DE1" w:rsidP="009B1D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DE1">
        <w:rPr>
          <w:rFonts w:ascii="Times New Roman" w:hAnsi="Times New Roman" w:cs="Times New Roman"/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9B1DE1" w:rsidRPr="009B1DE1" w:rsidRDefault="009B1DE1" w:rsidP="009B1D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B1DE1">
        <w:rPr>
          <w:rFonts w:ascii="Times New Roman" w:hAnsi="Times New Roman" w:cs="Times New Roman"/>
          <w:b/>
          <w:sz w:val="24"/>
          <w:szCs w:val="24"/>
        </w:rPr>
        <w:t>1) індикативний</w:t>
      </w:r>
      <w:r w:rsidRPr="009B1DE1">
        <w:rPr>
          <w:rFonts w:ascii="Times New Roman" w:hAnsi="Times New Roman" w:cs="Times New Roman"/>
          <w:sz w:val="24"/>
          <w:szCs w:val="24"/>
        </w:rPr>
        <w:t xml:space="preserve"> - критерії оцінки розбиті на розділи та підрозділи кожному з </w:t>
      </w:r>
      <w:r w:rsidRPr="009B1DE1">
        <w:rPr>
          <w:rFonts w:ascii="Times New Roman" w:hAnsi="Times New Roman" w:cs="Times New Roman"/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9B1DE1">
        <w:rPr>
          <w:rFonts w:ascii="Times New Roman" w:hAnsi="Times New Roman" w:cs="Times New Roman"/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9B1DE1" w:rsidRPr="009B1DE1" w:rsidRDefault="009B1DE1" w:rsidP="009B1DE1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1DE1">
        <w:rPr>
          <w:rFonts w:ascii="Times New Roman" w:hAnsi="Times New Roman" w:cs="Times New Roman"/>
          <w:b/>
          <w:sz w:val="24"/>
          <w:szCs w:val="24"/>
        </w:rPr>
        <w:t>2) якісний</w:t>
      </w:r>
      <w:r w:rsidRPr="009B1DE1">
        <w:rPr>
          <w:rFonts w:ascii="Times New Roman" w:hAnsi="Times New Roman" w:cs="Times New Roman"/>
          <w:sz w:val="24"/>
          <w:szCs w:val="24"/>
        </w:rPr>
        <w:t xml:space="preserve"> - </w:t>
      </w:r>
      <w:r w:rsidRPr="009B1DE1">
        <w:rPr>
          <w:rFonts w:ascii="Times New Roman" w:hAnsi="Times New Roman" w:cs="Times New Roman"/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1560"/>
      </w:tblGrid>
      <w:tr w:rsidR="009B1DE1" w:rsidRPr="009B1DE1" w:rsidTr="000A5271">
        <w:trPr>
          <w:trHeight w:val="420"/>
        </w:trPr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E1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4"/>
              </w:rPr>
            </w:pPr>
            <w:r w:rsidRPr="009B1DE1">
              <w:rPr>
                <w:rFonts w:ascii="Times New Roman" w:hAnsi="Times New Roman" w:cs="Times New Roman"/>
                <w:b/>
                <w:spacing w:val="-1"/>
                <w:szCs w:val="18"/>
              </w:rPr>
              <w:t>Максимум балів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  <w:t>5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2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1.2. Інноваційність проекту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3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1DE1"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  <w:t>10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5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2.2.</w:t>
            </w:r>
            <w:r w:rsidRPr="009B1D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Відповідність проекту</w:t>
            </w:r>
            <w:r w:rsidRPr="009B1DE1">
              <w:rPr>
                <w:rFonts w:ascii="Times New Roman" w:hAnsi="Times New Roman" w:cs="Times New Roman"/>
                <w:sz w:val="24"/>
                <w:szCs w:val="24"/>
              </w:rPr>
              <w:t xml:space="preserve"> цілям та завданням щорічного районного конкурсу проектів розвитку територіальних громад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5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  <w:t>10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5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5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  <w:t>15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3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4.2. Конкретність і чіткість очікуваних результатів (їх вимірювальність)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2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4.3. </w:t>
            </w:r>
            <w:r w:rsidRPr="009B1DE1">
              <w:rPr>
                <w:rFonts w:ascii="Times New Roman" w:hAnsi="Times New Roman" w:cs="Times New Roman"/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9B1DE1" w:rsidRPr="009B1DE1" w:rsidRDefault="009B1DE1" w:rsidP="000A5271">
            <w:pPr>
              <w:shd w:val="clear" w:color="auto" w:fill="FFFFFF"/>
              <w:tabs>
                <w:tab w:val="left" w:pos="1051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9B1DE1">
              <w:rPr>
                <w:rFonts w:ascii="Times New Roman" w:hAnsi="Times New Roman" w:cs="Times New Roman"/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9B1DE1">
              <w:rPr>
                <w:rFonts w:ascii="Times New Roman" w:hAnsi="Times New Roman" w:cs="Times New Roman"/>
                <w:sz w:val="24"/>
                <w:szCs w:val="26"/>
              </w:rPr>
              <w:t>проекту);</w:t>
            </w:r>
          </w:p>
          <w:p w:rsidR="009B1DE1" w:rsidRPr="009B1DE1" w:rsidRDefault="009B1DE1" w:rsidP="000A5271">
            <w:pPr>
              <w:shd w:val="clear" w:color="auto" w:fill="FFFFFF"/>
              <w:tabs>
                <w:tab w:val="left" w:pos="1003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9B1DE1">
              <w:rPr>
                <w:rFonts w:ascii="Times New Roman" w:hAnsi="Times New Roman" w:cs="Times New Roman"/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9B1DE1">
              <w:rPr>
                <w:rFonts w:ascii="Times New Roman" w:hAnsi="Times New Roman" w:cs="Times New Roman"/>
                <w:sz w:val="24"/>
                <w:szCs w:val="26"/>
              </w:rPr>
              <w:t>, після завершення проекту);</w:t>
            </w:r>
          </w:p>
          <w:p w:rsidR="009B1DE1" w:rsidRPr="009B1DE1" w:rsidRDefault="009B1DE1" w:rsidP="000A5271">
            <w:pPr>
              <w:shd w:val="clear" w:color="auto" w:fill="FFFFFF"/>
              <w:tabs>
                <w:tab w:val="left" w:pos="1003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z w:val="24"/>
                <w:szCs w:val="26"/>
              </w:rPr>
              <w:t>-політично (</w:t>
            </w:r>
            <w:r w:rsidRPr="009B1DE1">
              <w:rPr>
                <w:rFonts w:ascii="Times New Roman" w:hAnsi="Times New Roman" w:cs="Times New Roman"/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9B1DE1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10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  <w:t>50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tabs>
                <w:tab w:val="left" w:pos="1003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5.1. </w:t>
            </w:r>
            <w:r w:rsidRPr="009B1DE1">
              <w:rPr>
                <w:rFonts w:ascii="Times New Roman" w:hAnsi="Times New Roman" w:cs="Times New Roman"/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5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iCs/>
                <w:spacing w:val="-2"/>
                <w:sz w:val="24"/>
                <w:szCs w:val="26"/>
              </w:rPr>
              <w:t xml:space="preserve">5.2. </w:t>
            </w:r>
            <w:r w:rsidRPr="009B1DE1">
              <w:rPr>
                <w:rFonts w:ascii="Times New Roman" w:hAnsi="Times New Roman" w:cs="Times New Roman"/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5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2"/>
                <w:sz w:val="24"/>
                <w:szCs w:val="26"/>
              </w:rPr>
              <w:t xml:space="preserve">5.3. </w:t>
            </w:r>
            <w:r w:rsidRPr="009B1DE1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40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  <w:t>10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5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z w:val="24"/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z w:val="24"/>
                <w:szCs w:val="26"/>
              </w:rPr>
              <w:t xml:space="preserve">Якщо немає партнерів – 1 бал </w:t>
            </w:r>
            <w:r w:rsidRPr="009B1DE1">
              <w:rPr>
                <w:rFonts w:ascii="Times New Roman" w:hAnsi="Times New Roman" w:cs="Times New Roman"/>
                <w:iCs/>
                <w:sz w:val="24"/>
                <w:szCs w:val="26"/>
              </w:rPr>
              <w:t>(0-1б; 1-2б; 2-3б; 3-4б,</w:t>
            </w:r>
            <w:r w:rsidRPr="009B1DE1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&gt; 4-</w:t>
            </w:r>
            <w:r w:rsidRPr="009B1DE1">
              <w:rPr>
                <w:rFonts w:ascii="Times New Roman" w:hAnsi="Times New Roman" w:cs="Times New Roman"/>
                <w:iCs/>
                <w:sz w:val="24"/>
                <w:szCs w:val="26"/>
              </w:rPr>
              <w:t>5б)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5</w:t>
            </w:r>
          </w:p>
        </w:tc>
      </w:tr>
      <w:tr w:rsidR="009B1DE1" w:rsidRPr="009B1DE1" w:rsidTr="000A5271">
        <w:tc>
          <w:tcPr>
            <w:tcW w:w="8613" w:type="dxa"/>
          </w:tcPr>
          <w:p w:rsidR="009B1DE1" w:rsidRPr="009B1DE1" w:rsidRDefault="009B1DE1" w:rsidP="000A5271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Всього:</w:t>
            </w:r>
          </w:p>
        </w:tc>
        <w:tc>
          <w:tcPr>
            <w:tcW w:w="1560" w:type="dxa"/>
            <w:vAlign w:val="center"/>
          </w:tcPr>
          <w:p w:rsidR="009B1DE1" w:rsidRPr="009B1DE1" w:rsidRDefault="009B1DE1" w:rsidP="000A527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</w:pPr>
            <w:r w:rsidRPr="009B1DE1">
              <w:rPr>
                <w:rFonts w:ascii="Times New Roman" w:hAnsi="Times New Roman" w:cs="Times New Roman"/>
                <w:b/>
                <w:spacing w:val="-1"/>
                <w:sz w:val="24"/>
                <w:szCs w:val="26"/>
              </w:rPr>
              <w:t>100</w:t>
            </w:r>
          </w:p>
        </w:tc>
      </w:tr>
    </w:tbl>
    <w:p w:rsidR="009B1DE1" w:rsidRPr="009B1DE1" w:rsidRDefault="009B1DE1" w:rsidP="009B1DE1">
      <w:pPr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E1" w:rsidRPr="009B1DE1" w:rsidRDefault="009B1D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1DE1" w:rsidRPr="009B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2A4"/>
    <w:multiLevelType w:val="hybridMultilevel"/>
    <w:tmpl w:val="B87628E4"/>
    <w:lvl w:ilvl="0" w:tplc="25BAAC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7572AA"/>
    <w:multiLevelType w:val="hybridMultilevel"/>
    <w:tmpl w:val="7E483590"/>
    <w:lvl w:ilvl="0" w:tplc="054EF42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65"/>
    <w:rsid w:val="0010319F"/>
    <w:rsid w:val="002F26A1"/>
    <w:rsid w:val="00462643"/>
    <w:rsid w:val="004E0E60"/>
    <w:rsid w:val="0060099E"/>
    <w:rsid w:val="006972FE"/>
    <w:rsid w:val="009B1DE1"/>
    <w:rsid w:val="00A47427"/>
    <w:rsid w:val="00C13165"/>
    <w:rsid w:val="00CE2EB6"/>
    <w:rsid w:val="00D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1A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D91A1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1A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D91A1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E216-DF3E-4E9D-ADA4-2BC8B6B3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3522</Words>
  <Characters>2009</Characters>
  <Application>Microsoft Office Word</Application>
  <DocSecurity>0</DocSecurity>
  <Lines>16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2016-04-28T07:57:00Z</dcterms:created>
  <dcterms:modified xsi:type="dcterms:W3CDTF">2016-04-28T07:57:00Z</dcterms:modified>
</cp:coreProperties>
</file>