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CE" w:rsidRPr="0061142C" w:rsidRDefault="003E2ECE" w:rsidP="003E2ECE">
      <w:pPr>
        <w:jc w:val="center"/>
        <w:rPr>
          <w:lang w:val="uk-UA"/>
        </w:rPr>
      </w:pPr>
      <w:r>
        <w:rPr>
          <w:rFonts w:ascii="Journal" w:hAnsi="Journal"/>
          <w:noProof/>
          <w:lang w:eastAsia="ru-RU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ECE" w:rsidRPr="0061142C" w:rsidRDefault="003E2ECE" w:rsidP="003E2ECE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 w:rsidRPr="0061142C">
        <w:rPr>
          <w:rFonts w:ascii="Cambria" w:hAnsi="Cambria"/>
          <w:lang w:val="uk-UA"/>
        </w:rPr>
        <w:t xml:space="preserve">    </w:t>
      </w:r>
      <w:r w:rsidRPr="0061142C"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3E2ECE" w:rsidRPr="0061142C" w:rsidRDefault="003E2ECE" w:rsidP="003E2ECE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 w:rsidRPr="0061142C"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3E2ECE" w:rsidRPr="0061142C" w:rsidRDefault="003E2ECE" w:rsidP="003E2ECE">
      <w:pPr>
        <w:spacing w:after="60"/>
        <w:jc w:val="center"/>
        <w:outlineLvl w:val="1"/>
        <w:rPr>
          <w:rFonts w:ascii="Cambria" w:hAnsi="Cambria"/>
          <w:lang w:val="uk-UA"/>
        </w:rPr>
      </w:pPr>
      <w:r w:rsidRPr="0061142C"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3E2ECE" w:rsidRPr="0061142C" w:rsidRDefault="003E2ECE" w:rsidP="003E2ECE">
      <w:pPr>
        <w:spacing w:after="60"/>
        <w:jc w:val="center"/>
        <w:outlineLvl w:val="1"/>
        <w:rPr>
          <w:rFonts w:ascii="Cambria" w:hAnsi="Cambria"/>
          <w:lang w:val="uk-UA"/>
        </w:rPr>
      </w:pPr>
    </w:p>
    <w:p w:rsidR="003E2ECE" w:rsidRPr="0061142C" w:rsidRDefault="003E2ECE" w:rsidP="003E2ECE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 w:rsidRPr="0061142C">
        <w:rPr>
          <w:rFonts w:ascii="Cambria" w:hAnsi="Cambria"/>
          <w:b/>
          <w:bCs/>
          <w:kern w:val="28"/>
          <w:sz w:val="28"/>
          <w:szCs w:val="28"/>
          <w:lang w:val="uk-UA"/>
        </w:rPr>
        <w:t xml:space="preserve">РІШЕННЯ № 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107</w:t>
      </w:r>
    </w:p>
    <w:p w:rsidR="003E2ECE" w:rsidRPr="0061142C" w:rsidRDefault="003E2ECE" w:rsidP="003E2ECE">
      <w:pPr>
        <w:jc w:val="center"/>
        <w:rPr>
          <w:sz w:val="28"/>
          <w:szCs w:val="28"/>
          <w:lang w:val="uk-UA"/>
        </w:rPr>
      </w:pPr>
    </w:p>
    <w:p w:rsidR="003E2ECE" w:rsidRPr="0061142C" w:rsidRDefault="003E2ECE" w:rsidP="003E2E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08</w:t>
      </w:r>
      <w:r w:rsidRPr="0061142C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08</w:t>
      </w:r>
      <w:r w:rsidRPr="0061142C">
        <w:rPr>
          <w:b/>
          <w:sz w:val="28"/>
          <w:szCs w:val="28"/>
          <w:lang w:val="uk-UA"/>
        </w:rPr>
        <w:t>. 201</w:t>
      </w:r>
      <w:r>
        <w:rPr>
          <w:b/>
          <w:sz w:val="28"/>
          <w:szCs w:val="28"/>
          <w:lang w:val="uk-UA"/>
        </w:rPr>
        <w:t>6</w:t>
      </w:r>
      <w:r w:rsidRPr="0061142C">
        <w:rPr>
          <w:b/>
          <w:sz w:val="28"/>
          <w:szCs w:val="28"/>
          <w:lang w:val="uk-UA"/>
        </w:rPr>
        <w:t xml:space="preserve"> року    </w:t>
      </w:r>
      <w:r>
        <w:rPr>
          <w:b/>
          <w:sz w:val="28"/>
          <w:szCs w:val="28"/>
          <w:lang w:val="uk-UA"/>
        </w:rPr>
        <w:t xml:space="preserve">                              </w:t>
      </w:r>
      <w:r w:rsidRPr="0061142C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позачергова 8 </w:t>
      </w:r>
      <w:r w:rsidRPr="0061142C">
        <w:rPr>
          <w:b/>
          <w:sz w:val="28"/>
          <w:szCs w:val="28"/>
          <w:lang w:val="uk-UA"/>
        </w:rPr>
        <w:t>сесія   7 скликання</w:t>
      </w:r>
    </w:p>
    <w:p w:rsidR="003E2ECE" w:rsidRDefault="003E2ECE" w:rsidP="003E2ECE">
      <w:pPr>
        <w:rPr>
          <w:b/>
          <w:lang w:val="uk-UA"/>
        </w:rPr>
      </w:pPr>
      <w:r w:rsidRPr="00F414B5">
        <w:rPr>
          <w:b/>
          <w:lang w:val="uk-UA"/>
        </w:rPr>
        <w:t>с. Демівка</w:t>
      </w:r>
    </w:p>
    <w:p w:rsidR="003E2ECE" w:rsidRPr="003E2ECE" w:rsidRDefault="003E2ECE" w:rsidP="003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E2E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 </w:t>
      </w:r>
      <w:proofErr w:type="spellStart"/>
      <w:r w:rsidRPr="003E2E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здійснення</w:t>
      </w:r>
      <w:proofErr w:type="spellEnd"/>
      <w:r w:rsidRPr="003E2E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електронних</w:t>
      </w:r>
      <w:proofErr w:type="spellEnd"/>
      <w:r w:rsidRPr="003E2E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3E2ECE" w:rsidRPr="003E2ECE" w:rsidRDefault="003E2ECE" w:rsidP="003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3E2E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 </w:t>
      </w:r>
      <w:proofErr w:type="spellStart"/>
      <w:r w:rsidRPr="003E2E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Демівській</w:t>
      </w:r>
      <w:proofErr w:type="spellEnd"/>
      <w:r w:rsidRPr="003E2E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3E2ECE" w:rsidRPr="003E2ECE" w:rsidRDefault="003E2ECE" w:rsidP="003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E2EC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сільській раді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розпорядження Кабінету Міністрів України від 20.05.2015 р. № 501-р «Про реалізацію пілотного проекту щодо впровадження процедури електронних закупівель товарів», враховуючи листа Міністерства економічного розвитку і торгівлі України від 13.08.2015 р. № 3302-05/26761-06 «Щодо інформування стосовно пілотного проекту щодо впровадження процедури електронних закупівель товарів», з метою забезпечення прозорості та відкритості закупівель, економії бюджетних витрат, розширення реальної конкуренції при здійсненні закупівель за кошти сільського бюджету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Демівської</w:t>
      </w:r>
      <w:r w:rsidRPr="003E2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сесія сільської ради</w:t>
      </w:r>
    </w:p>
    <w:p w:rsidR="003E2ECE" w:rsidRPr="003E2ECE" w:rsidRDefault="003E2ECE" w:rsidP="003E2E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2E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 :</w:t>
      </w:r>
    </w:p>
    <w:p w:rsid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Положення про здійснення закупівель товарів і послуг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Демівською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сільською радою у системі електронних державних закупівель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ProZorro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htpp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://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prozorro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org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(додається).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2.Відпрові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дальним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ProZorro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призначити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заключати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угоди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Кифоренка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П.Є.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3E2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склад 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тендерного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комітету з організації та проведення процедур закупівель товарів, робіт та послуг.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4.Контроль за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2ECE" w:rsidRDefault="002D2CD4" w:rsidP="003E2E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. с</w:t>
      </w:r>
      <w:r w:rsidR="003E2ECE" w:rsidRPr="003E2E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ільськ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ого голови :                  </w:t>
      </w:r>
      <w:r w:rsidR="003E2ECE" w:rsidRPr="003E2E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3E2ECE" w:rsidRPr="003E2E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3E2ECE" w:rsidRPr="003E2E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3E2ECE" w:rsidRPr="003E2E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3E2ECE" w:rsidRPr="003E2E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В. Івасенко</w:t>
      </w:r>
    </w:p>
    <w:p w:rsidR="003E2ECE" w:rsidRDefault="003E2ECE" w:rsidP="003E2E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E2ECE" w:rsidRPr="003E2ECE" w:rsidRDefault="003E2ECE" w:rsidP="003E2E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E2ECE" w:rsidRPr="002D2CD4" w:rsidRDefault="003E2ECE" w:rsidP="003E2ECE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Зат</w:t>
      </w:r>
      <w:r w:rsidRPr="002D2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верджено</w:t>
      </w:r>
    </w:p>
    <w:p w:rsidR="003E2ECE" w:rsidRPr="002D2CD4" w:rsidRDefault="003E2ECE" w:rsidP="003E2ECE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позачергової  8</w:t>
      </w:r>
      <w:r w:rsidRPr="002D2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D2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3E2ECE" w:rsidRPr="003E2ECE" w:rsidRDefault="003E2ECE" w:rsidP="002D2CD4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2D2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2D2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.2016 р.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107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2ECE" w:rsidRPr="002D2CD4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ПОЛОЖЕННЯ про здійснення закупівель товарів </w:t>
      </w:r>
      <w:r w:rsidRPr="002D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 </w:t>
      </w:r>
      <w:proofErr w:type="spellStart"/>
      <w:r w:rsidRPr="002D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послуг</w:t>
      </w:r>
      <w:proofErr w:type="spellEnd"/>
      <w:r w:rsidRPr="002D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D2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Демівською</w:t>
      </w:r>
      <w:proofErr w:type="spellEnd"/>
      <w:r w:rsidRPr="002D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D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сільською</w:t>
      </w:r>
      <w:proofErr w:type="spellEnd"/>
      <w:r w:rsidRPr="002D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радою у </w:t>
      </w:r>
      <w:proofErr w:type="spellStart"/>
      <w:r w:rsidRPr="002D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системі</w:t>
      </w:r>
      <w:proofErr w:type="spellEnd"/>
      <w:r w:rsidRPr="002D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D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електронних</w:t>
      </w:r>
      <w:proofErr w:type="spellEnd"/>
      <w:r w:rsidRPr="002D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D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державних</w:t>
      </w:r>
      <w:proofErr w:type="spellEnd"/>
      <w:r w:rsidRPr="002D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D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закупівель</w:t>
      </w:r>
      <w:proofErr w:type="spellEnd"/>
      <w:r w:rsidRPr="002D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D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ProZorro</w:t>
      </w:r>
      <w:proofErr w:type="spellEnd"/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1.Загальні положення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Положення про здійснення закупівель товарів і послуг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Демівською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сільською радою у системі електронних державних закупівель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ProZorro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(надалі – Положення) розроблене враховуючи Регламент роботи системи пілотного проекту електронних державних закупівель, затверджений наказом громадської організації «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Трансперенсі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Інтернешнл Україна» від 28.10.2015 р. № 5-пр.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Демівською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сільською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 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ProZorro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вживаються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такому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апаратно-програмний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(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програмне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функціонує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закупівельникам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сервісами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автоматичним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обміном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інформацією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повторювальний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раунди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інтерактивному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реального часу. </w:t>
      </w:r>
      <w:proofErr w:type="spellStart"/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кожному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забезпечується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до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установи та </w:t>
      </w:r>
      <w:proofErr w:type="spellStart"/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Демівською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будь-яка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особа, яка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зареєструвалась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Система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ProZorro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надалі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система) –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програмний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призначений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автоматизації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відбору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постачальників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реверсивного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модуля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реверсивного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до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повинна бути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загальнодоступною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гарантувати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недискримінацію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івний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до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користувачам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1.3.6.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порядку,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визначеному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1.3.7.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– </w:t>
      </w:r>
      <w:proofErr w:type="spellStart"/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ідприємець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користувачем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подала в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електронному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пропозицію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закупівлях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2.Сфера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застосовується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Демівської</w:t>
      </w: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здійснюються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Демівської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за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тис. грн. та не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перевищує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2 Закону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та/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3 ст. 2 Закону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сферах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меншою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відбору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постачальника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товару (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надавача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поширюється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3 ст. 2 Закону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їдалень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обґрунтованої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нагальної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Лікарські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розрахунково-касового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банківських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операцій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Банківські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2.3.6. </w:t>
      </w:r>
      <w:proofErr w:type="spellStart"/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іністративні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2.3.7.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фіксовані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регульовані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2.3.8.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позик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міжнародними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фінансовими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тих,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надаються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нерезидентами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2.3.9.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запозичень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боргу.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3.Реєстрація 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реєструється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зареєструватись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декількох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4.Порядок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оприлюднює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В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зазначається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ЄДРПОУ,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кошторисом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код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класифікатора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поставки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Строк поставки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4.2.7. </w:t>
      </w:r>
      <w:proofErr w:type="spellStart"/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предмета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4.2.8.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4.2.9. Дата та час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запиті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4.2.10. Дата, час початку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4.2.11. Дата, час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4.2.12.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сума 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одиницях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яку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учасником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понижено суму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 – 3 %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очікуваної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товару).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4.2.13.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</w:t>
      </w:r>
      <w:proofErr w:type="spellEnd"/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оприлюднити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зобов’язаний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керуватися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діючим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торгівлі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spellStart"/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предмета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зазначати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окремому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оприлюднюється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дискримінаційний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та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зниженню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конкуренції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містять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торговельну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фірму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патент,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конструкцію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предмета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виробника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зобов’язаний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таким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вказувати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еквівалент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“.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оприлюднити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документацію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проект договору 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закупівлю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істотні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початку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моменту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4.6.1. 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товару та/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систему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моменту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4.6.2. 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товару та/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оприлюднити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повинен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не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моменту початку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нагальної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і не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моменту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Причиною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строкі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бездіяльність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нагальної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зазначається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не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свідчити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наміри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послабити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конкуренцію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визначатися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годинами у межах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тривалості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з 09.00 год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 18.00 год.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proofErr w:type="spellStart"/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системою автоматично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і час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Ранжування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системою автоматично за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ціною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формуючи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рейтинги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автоматично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оприлюднюється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системою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строк,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не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аналізує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системою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пропозицію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найнижчою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ціною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предмета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відхилення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визнається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переможцем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4.12.1.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такому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розглядаються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предмета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відхиляє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пропозицію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відхилення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оприлюднюються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з дня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відхилення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найнижчу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такому ж порядку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розглядається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найнижчою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ціною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системою.</w:t>
      </w:r>
      <w:proofErr w:type="gramEnd"/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відхилення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залишиться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визнається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такою,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відбулась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ідтверджують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надаються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переможцем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4.17.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оприлюднюється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день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4.18.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закупівлю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укладається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переможцем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3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не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моменту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врахуванням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1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робочий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та на </w:t>
      </w:r>
      <w:proofErr w:type="spellStart"/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моменту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4.19. </w:t>
      </w:r>
      <w:proofErr w:type="spellStart"/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про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зобов’язаний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оприлюднити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моменту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врахуванням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4.20. 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неукладення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з вини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4.18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визначила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з тих,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залишилися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порядку,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передбаченому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пунктах 4.11-4.19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5.Оскарження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Оскарження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CE" w:rsidRPr="003E2ECE" w:rsidRDefault="003E2ECE" w:rsidP="003E2EC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6.Прикінцеві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</w:p>
    <w:p w:rsidR="00D3334B" w:rsidRDefault="003E2ECE" w:rsidP="003E2EC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набирає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1серпня 2016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та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межах,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суперечать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законодавству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Регламенту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ілотного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="002D2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3E2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CD4" w:rsidRDefault="002D2CD4" w:rsidP="003E2ECE">
      <w:pPr>
        <w:rPr>
          <w:rFonts w:ascii="Times New Roman" w:hAnsi="Times New Roman" w:cs="Times New Roman"/>
          <w:lang w:val="uk-UA"/>
        </w:rPr>
      </w:pPr>
    </w:p>
    <w:p w:rsidR="002D2CD4" w:rsidRDefault="002D2CD4" w:rsidP="003E2ECE">
      <w:pPr>
        <w:rPr>
          <w:rFonts w:ascii="Times New Roman" w:hAnsi="Times New Roman" w:cs="Times New Roman"/>
          <w:lang w:val="uk-UA"/>
        </w:rPr>
      </w:pPr>
    </w:p>
    <w:p w:rsidR="002D2CD4" w:rsidRDefault="002D2CD4" w:rsidP="003E2ECE">
      <w:pPr>
        <w:rPr>
          <w:rFonts w:ascii="Times New Roman" w:hAnsi="Times New Roman" w:cs="Times New Roman"/>
          <w:lang w:val="uk-UA"/>
        </w:rPr>
      </w:pPr>
    </w:p>
    <w:p w:rsidR="002D2CD4" w:rsidRDefault="002D2CD4" w:rsidP="003E2EC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В.О.Сільського голови :                                                           В.Івасенко</w:t>
      </w:r>
    </w:p>
    <w:p w:rsidR="002D2CD4" w:rsidRDefault="002D2CD4" w:rsidP="003E2ECE">
      <w:pPr>
        <w:rPr>
          <w:rFonts w:ascii="Times New Roman" w:hAnsi="Times New Roman" w:cs="Times New Roman"/>
          <w:lang w:val="uk-UA"/>
        </w:rPr>
      </w:pPr>
    </w:p>
    <w:p w:rsidR="00400509" w:rsidRDefault="00400509" w:rsidP="003E2ECE">
      <w:pPr>
        <w:rPr>
          <w:rFonts w:ascii="Times New Roman" w:hAnsi="Times New Roman" w:cs="Times New Roman"/>
          <w:lang w:val="uk-UA"/>
        </w:rPr>
      </w:pPr>
    </w:p>
    <w:p w:rsidR="00400509" w:rsidRDefault="00400509" w:rsidP="003E2ECE">
      <w:pPr>
        <w:rPr>
          <w:rFonts w:ascii="Times New Roman" w:hAnsi="Times New Roman" w:cs="Times New Roman"/>
          <w:lang w:val="uk-UA"/>
        </w:rPr>
      </w:pPr>
    </w:p>
    <w:p w:rsidR="00400509" w:rsidRDefault="00400509" w:rsidP="003E2ECE">
      <w:pPr>
        <w:rPr>
          <w:rFonts w:ascii="Times New Roman" w:hAnsi="Times New Roman" w:cs="Times New Roman"/>
          <w:lang w:val="uk-UA"/>
        </w:rPr>
      </w:pPr>
    </w:p>
    <w:p w:rsidR="00400509" w:rsidRDefault="00400509" w:rsidP="003E2ECE">
      <w:pPr>
        <w:rPr>
          <w:rFonts w:ascii="Times New Roman" w:hAnsi="Times New Roman" w:cs="Times New Roman"/>
          <w:lang w:val="uk-UA"/>
        </w:rPr>
      </w:pPr>
    </w:p>
    <w:p w:rsidR="00400509" w:rsidRDefault="00400509" w:rsidP="003E2ECE">
      <w:pPr>
        <w:rPr>
          <w:rFonts w:ascii="Times New Roman" w:hAnsi="Times New Roman" w:cs="Times New Roman"/>
          <w:lang w:val="uk-UA"/>
        </w:rPr>
      </w:pPr>
    </w:p>
    <w:p w:rsidR="00400509" w:rsidRDefault="00400509" w:rsidP="003E2ECE">
      <w:pPr>
        <w:rPr>
          <w:rFonts w:ascii="Times New Roman" w:hAnsi="Times New Roman" w:cs="Times New Roman"/>
          <w:lang w:val="uk-UA"/>
        </w:rPr>
      </w:pPr>
    </w:p>
    <w:p w:rsidR="00400509" w:rsidRDefault="00400509" w:rsidP="003E2ECE">
      <w:pPr>
        <w:rPr>
          <w:rFonts w:ascii="Times New Roman" w:hAnsi="Times New Roman" w:cs="Times New Roman"/>
          <w:lang w:val="uk-UA"/>
        </w:rPr>
      </w:pPr>
    </w:p>
    <w:p w:rsidR="00400509" w:rsidRDefault="00400509" w:rsidP="003E2ECE">
      <w:pPr>
        <w:rPr>
          <w:rFonts w:ascii="Times New Roman" w:hAnsi="Times New Roman" w:cs="Times New Roman"/>
          <w:lang w:val="uk-UA"/>
        </w:rPr>
      </w:pPr>
    </w:p>
    <w:p w:rsidR="00400509" w:rsidRPr="00400509" w:rsidRDefault="00400509" w:rsidP="004005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050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400509" w:rsidRPr="00400509" w:rsidRDefault="00400509" w:rsidP="004005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05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рішенням позачергової 8 сесії 7 скликання</w:t>
      </w:r>
    </w:p>
    <w:p w:rsidR="00400509" w:rsidRDefault="00400509" w:rsidP="004005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0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400509">
        <w:rPr>
          <w:rFonts w:ascii="Times New Roman" w:hAnsi="Times New Roman" w:cs="Times New Roman"/>
          <w:sz w:val="28"/>
          <w:szCs w:val="28"/>
          <w:lang w:val="uk-UA"/>
        </w:rPr>
        <w:t>від 08.08.2016 р № 107</w:t>
      </w:r>
    </w:p>
    <w:p w:rsidR="00400509" w:rsidRDefault="00400509" w:rsidP="004005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0509" w:rsidRDefault="00400509" w:rsidP="004005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0509" w:rsidRDefault="00400509" w:rsidP="004005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0509" w:rsidRPr="00400509" w:rsidRDefault="00400509" w:rsidP="004005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00509" w:rsidRPr="00400509" w:rsidRDefault="00400509" w:rsidP="00400509">
      <w:pPr>
        <w:tabs>
          <w:tab w:val="left" w:pos="61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 тендерного комітету з організації та проведення процедур закупівель товарів, робіт та послуг в складі:</w:t>
      </w:r>
    </w:p>
    <w:p w:rsidR="00400509" w:rsidRPr="00400509" w:rsidRDefault="00400509" w:rsidP="00400509">
      <w:pPr>
        <w:tabs>
          <w:tab w:val="left" w:pos="61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0509" w:rsidRPr="00400509" w:rsidRDefault="00400509" w:rsidP="00400509">
      <w:pPr>
        <w:tabs>
          <w:tab w:val="left" w:pos="61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00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400509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   </w:t>
      </w:r>
      <w:proofErr w:type="spellStart"/>
      <w:r w:rsidRPr="00400509">
        <w:rPr>
          <w:rFonts w:ascii="Times New Roman" w:hAnsi="Times New Roman" w:cs="Times New Roman"/>
          <w:sz w:val="28"/>
          <w:szCs w:val="28"/>
          <w:lang w:val="uk-UA"/>
        </w:rPr>
        <w:t>Кифоренко</w:t>
      </w:r>
      <w:proofErr w:type="spellEnd"/>
      <w:r w:rsidRPr="00400509">
        <w:rPr>
          <w:rFonts w:ascii="Times New Roman" w:hAnsi="Times New Roman" w:cs="Times New Roman"/>
          <w:sz w:val="28"/>
          <w:szCs w:val="28"/>
          <w:lang w:val="uk-UA"/>
        </w:rPr>
        <w:t xml:space="preserve"> Павло Єфремович</w:t>
      </w:r>
      <w:r w:rsidRPr="0040050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00509" w:rsidRPr="00400509" w:rsidRDefault="00400509" w:rsidP="0040050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0509" w:rsidRPr="00400509" w:rsidRDefault="00400509" w:rsidP="00400509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005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Заступник                       </w:t>
      </w:r>
      <w:proofErr w:type="spellStart"/>
      <w:r w:rsidRPr="00400509">
        <w:rPr>
          <w:rFonts w:ascii="Times New Roman" w:hAnsi="Times New Roman" w:cs="Times New Roman"/>
          <w:sz w:val="28"/>
          <w:szCs w:val="28"/>
          <w:lang w:val="uk-UA"/>
        </w:rPr>
        <w:t>Кошланська</w:t>
      </w:r>
      <w:proofErr w:type="spellEnd"/>
      <w:r w:rsidRPr="00400509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Іванівна</w:t>
      </w:r>
    </w:p>
    <w:p w:rsidR="00400509" w:rsidRPr="00400509" w:rsidRDefault="00400509" w:rsidP="00400509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00509" w:rsidRPr="00400509" w:rsidRDefault="00400509" w:rsidP="00400509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00509">
        <w:rPr>
          <w:rFonts w:ascii="Times New Roman" w:hAnsi="Times New Roman" w:cs="Times New Roman"/>
          <w:sz w:val="28"/>
          <w:szCs w:val="28"/>
          <w:lang w:val="uk-UA"/>
        </w:rPr>
        <w:t xml:space="preserve">             Члени комісії                 Івасенко Віта </w:t>
      </w:r>
      <w:proofErr w:type="spellStart"/>
      <w:r w:rsidRPr="00400509">
        <w:rPr>
          <w:rFonts w:ascii="Times New Roman" w:hAnsi="Times New Roman" w:cs="Times New Roman"/>
          <w:sz w:val="28"/>
          <w:szCs w:val="28"/>
          <w:lang w:val="uk-UA"/>
        </w:rPr>
        <w:t>Славівна</w:t>
      </w:r>
      <w:proofErr w:type="spellEnd"/>
    </w:p>
    <w:p w:rsidR="00400509" w:rsidRPr="00400509" w:rsidRDefault="00400509" w:rsidP="00400509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005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proofErr w:type="spellStart"/>
      <w:r w:rsidRPr="00400509">
        <w:rPr>
          <w:rFonts w:ascii="Times New Roman" w:hAnsi="Times New Roman" w:cs="Times New Roman"/>
          <w:sz w:val="28"/>
          <w:szCs w:val="28"/>
          <w:lang w:val="uk-UA"/>
        </w:rPr>
        <w:t>Токарчук</w:t>
      </w:r>
      <w:proofErr w:type="spellEnd"/>
      <w:r w:rsidRPr="00400509">
        <w:rPr>
          <w:rFonts w:ascii="Times New Roman" w:hAnsi="Times New Roman" w:cs="Times New Roman"/>
          <w:sz w:val="28"/>
          <w:szCs w:val="28"/>
          <w:lang w:val="uk-UA"/>
        </w:rPr>
        <w:t xml:space="preserve">  Зінаїда Микитівна</w:t>
      </w:r>
    </w:p>
    <w:p w:rsidR="00400509" w:rsidRPr="00400509" w:rsidRDefault="00400509" w:rsidP="004005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05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proofErr w:type="spellStart"/>
      <w:r w:rsidRPr="00400509">
        <w:rPr>
          <w:rFonts w:ascii="Times New Roman" w:hAnsi="Times New Roman" w:cs="Times New Roman"/>
          <w:sz w:val="28"/>
          <w:szCs w:val="28"/>
          <w:lang w:val="uk-UA"/>
        </w:rPr>
        <w:t>Гатенюк</w:t>
      </w:r>
      <w:proofErr w:type="spellEnd"/>
      <w:r w:rsidRPr="00400509">
        <w:rPr>
          <w:rFonts w:ascii="Times New Roman" w:hAnsi="Times New Roman" w:cs="Times New Roman"/>
          <w:sz w:val="28"/>
          <w:szCs w:val="28"/>
          <w:lang w:val="uk-UA"/>
        </w:rPr>
        <w:t xml:space="preserve"> Олена Григорівна</w:t>
      </w:r>
    </w:p>
    <w:p w:rsidR="00400509" w:rsidRPr="00400509" w:rsidRDefault="00400509" w:rsidP="0040050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0509" w:rsidRDefault="00400509" w:rsidP="0040050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0509" w:rsidRDefault="00400509" w:rsidP="0040050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0509" w:rsidRDefault="00400509" w:rsidP="0040050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0509" w:rsidRPr="00400509" w:rsidRDefault="00400509" w:rsidP="0040050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2CD4" w:rsidRPr="00B17751" w:rsidRDefault="00400509" w:rsidP="003E2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0509">
        <w:rPr>
          <w:rFonts w:ascii="Times New Roman" w:hAnsi="Times New Roman" w:cs="Times New Roman"/>
          <w:sz w:val="28"/>
          <w:szCs w:val="28"/>
          <w:lang w:val="uk-UA"/>
        </w:rPr>
        <w:t>В.О.Сільського голови :                                                           В.Івасенко</w:t>
      </w:r>
      <w:bookmarkStart w:id="0" w:name="_GoBack"/>
      <w:bookmarkEnd w:id="0"/>
    </w:p>
    <w:sectPr w:rsidR="002D2CD4" w:rsidRPr="00B1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4"/>
    <w:rsid w:val="002D2CD4"/>
    <w:rsid w:val="003E2ECE"/>
    <w:rsid w:val="00400509"/>
    <w:rsid w:val="009C4B44"/>
    <w:rsid w:val="00B17751"/>
    <w:rsid w:val="00BF45CE"/>
    <w:rsid w:val="00D3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5</cp:revision>
  <cp:lastPrinted>2016-11-07T09:49:00Z</cp:lastPrinted>
  <dcterms:created xsi:type="dcterms:W3CDTF">2016-08-08T13:33:00Z</dcterms:created>
  <dcterms:modified xsi:type="dcterms:W3CDTF">2016-11-07T09:50:00Z</dcterms:modified>
</cp:coreProperties>
</file>