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8D" w:rsidRDefault="00F30A8D" w:rsidP="00F30A8D">
      <w:pPr>
        <w:jc w:val="center"/>
        <w:rPr>
          <w:lang w:val="uk-UA"/>
        </w:rPr>
      </w:pPr>
      <w:r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A8D" w:rsidRDefault="00F30A8D" w:rsidP="00F30A8D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F30A8D" w:rsidRDefault="00F30A8D" w:rsidP="00F30A8D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F30A8D" w:rsidRDefault="00F30A8D" w:rsidP="00F30A8D">
      <w:pPr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30A8D" w:rsidRDefault="00F30A8D" w:rsidP="00F30A8D">
      <w:pPr>
        <w:jc w:val="center"/>
        <w:outlineLvl w:val="1"/>
        <w:rPr>
          <w:rFonts w:ascii="Cambria" w:hAnsi="Cambria"/>
          <w:lang w:val="uk-UA"/>
        </w:rPr>
      </w:pPr>
    </w:p>
    <w:p w:rsidR="00F30A8D" w:rsidRDefault="00F30A8D" w:rsidP="00F30A8D">
      <w:pPr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76</w:t>
      </w:r>
    </w:p>
    <w:p w:rsidR="00F30A8D" w:rsidRDefault="00F30A8D" w:rsidP="00F30A8D">
      <w:pPr>
        <w:jc w:val="center"/>
        <w:rPr>
          <w:sz w:val="28"/>
          <w:szCs w:val="28"/>
          <w:lang w:val="uk-UA"/>
        </w:rPr>
      </w:pPr>
    </w:p>
    <w:p w:rsidR="00F30A8D" w:rsidRDefault="00F30A8D" w:rsidP="00F30A8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F30A8D" w:rsidRDefault="00F30A8D" w:rsidP="00F30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207C30" w:rsidRPr="00F30A8D" w:rsidRDefault="00207C30" w:rsidP="00207C30">
      <w:pPr>
        <w:rPr>
          <w:b/>
          <w:i/>
          <w:sz w:val="28"/>
          <w:szCs w:val="28"/>
          <w:lang w:val="uk-UA"/>
        </w:rPr>
      </w:pPr>
      <w:r w:rsidRPr="00F30A8D">
        <w:rPr>
          <w:b/>
          <w:i/>
          <w:sz w:val="28"/>
          <w:szCs w:val="28"/>
          <w:lang w:val="uk-UA"/>
        </w:rPr>
        <w:t>Про  затвердження   програми</w:t>
      </w:r>
    </w:p>
    <w:p w:rsidR="00F30A8D" w:rsidRDefault="000E1C1E" w:rsidP="00207C30">
      <w:pPr>
        <w:rPr>
          <w:b/>
          <w:i/>
          <w:sz w:val="28"/>
          <w:szCs w:val="28"/>
          <w:lang w:val="uk-UA"/>
        </w:rPr>
      </w:pPr>
      <w:r w:rsidRPr="00F30A8D">
        <w:rPr>
          <w:b/>
          <w:i/>
          <w:sz w:val="28"/>
          <w:szCs w:val="28"/>
          <w:lang w:val="uk-UA"/>
        </w:rPr>
        <w:t>в</w:t>
      </w:r>
      <w:r w:rsidR="00207C30" w:rsidRPr="00F30A8D">
        <w:rPr>
          <w:b/>
          <w:i/>
          <w:sz w:val="28"/>
          <w:szCs w:val="28"/>
          <w:lang w:val="uk-UA"/>
        </w:rPr>
        <w:t>икористання  коштів  на  освоєння</w:t>
      </w:r>
      <w:r w:rsidR="00F30A8D">
        <w:rPr>
          <w:b/>
          <w:i/>
          <w:sz w:val="28"/>
          <w:szCs w:val="28"/>
          <w:lang w:val="uk-UA"/>
        </w:rPr>
        <w:t xml:space="preserve"> </w:t>
      </w:r>
      <w:r w:rsidRPr="00F30A8D">
        <w:rPr>
          <w:b/>
          <w:i/>
          <w:sz w:val="28"/>
          <w:szCs w:val="28"/>
          <w:lang w:val="uk-UA"/>
        </w:rPr>
        <w:t>з</w:t>
      </w:r>
      <w:r w:rsidR="00207C30" w:rsidRPr="00F30A8D">
        <w:rPr>
          <w:b/>
          <w:i/>
          <w:sz w:val="28"/>
          <w:szCs w:val="28"/>
          <w:lang w:val="uk-UA"/>
        </w:rPr>
        <w:t>емель  для</w:t>
      </w:r>
    </w:p>
    <w:p w:rsidR="00207C30" w:rsidRPr="00F30A8D" w:rsidRDefault="00207C30" w:rsidP="00207C30">
      <w:pPr>
        <w:rPr>
          <w:b/>
          <w:i/>
          <w:sz w:val="28"/>
          <w:szCs w:val="28"/>
          <w:lang w:val="uk-UA"/>
        </w:rPr>
      </w:pPr>
      <w:r w:rsidRPr="00F30A8D">
        <w:rPr>
          <w:b/>
          <w:i/>
          <w:sz w:val="28"/>
          <w:szCs w:val="28"/>
          <w:lang w:val="uk-UA"/>
        </w:rPr>
        <w:t>сільськогосподарських</w:t>
      </w:r>
      <w:r w:rsidR="00F30A8D">
        <w:rPr>
          <w:b/>
          <w:i/>
          <w:sz w:val="28"/>
          <w:szCs w:val="28"/>
          <w:lang w:val="uk-UA"/>
        </w:rPr>
        <w:t xml:space="preserve"> </w:t>
      </w:r>
      <w:r w:rsidR="000E1C1E" w:rsidRPr="00F30A8D">
        <w:rPr>
          <w:b/>
          <w:i/>
          <w:sz w:val="28"/>
          <w:szCs w:val="28"/>
          <w:lang w:val="uk-UA"/>
        </w:rPr>
        <w:t>т</w:t>
      </w:r>
      <w:r w:rsidRPr="00F30A8D">
        <w:rPr>
          <w:b/>
          <w:i/>
          <w:sz w:val="28"/>
          <w:szCs w:val="28"/>
          <w:lang w:val="uk-UA"/>
        </w:rPr>
        <w:t>а  лісогосподарських  потреб ,</w:t>
      </w:r>
    </w:p>
    <w:p w:rsidR="000E1C1E" w:rsidRPr="00F30A8D" w:rsidRDefault="000E1C1E" w:rsidP="000E1C1E">
      <w:pPr>
        <w:rPr>
          <w:b/>
          <w:i/>
          <w:sz w:val="28"/>
          <w:szCs w:val="28"/>
          <w:lang w:val="uk-UA"/>
        </w:rPr>
      </w:pPr>
      <w:r w:rsidRPr="00F30A8D">
        <w:rPr>
          <w:b/>
          <w:i/>
          <w:sz w:val="28"/>
          <w:szCs w:val="28"/>
          <w:lang w:val="uk-UA"/>
        </w:rPr>
        <w:t>п</w:t>
      </w:r>
      <w:r w:rsidR="00207C30" w:rsidRPr="00F30A8D">
        <w:rPr>
          <w:b/>
          <w:i/>
          <w:sz w:val="28"/>
          <w:szCs w:val="28"/>
          <w:lang w:val="uk-UA"/>
        </w:rPr>
        <w:t xml:space="preserve">оліпшення  відповідних  угідь  </w:t>
      </w:r>
      <w:r w:rsidRPr="00F30A8D">
        <w:rPr>
          <w:b/>
          <w:i/>
          <w:sz w:val="28"/>
          <w:szCs w:val="28"/>
          <w:lang w:val="uk-UA"/>
        </w:rPr>
        <w:t>і</w:t>
      </w:r>
      <w:r w:rsidR="00F30A8D">
        <w:rPr>
          <w:b/>
          <w:i/>
          <w:sz w:val="28"/>
          <w:szCs w:val="28"/>
          <w:lang w:val="uk-UA"/>
        </w:rPr>
        <w:t xml:space="preserve"> </w:t>
      </w:r>
      <w:r w:rsidRPr="00F30A8D">
        <w:rPr>
          <w:b/>
          <w:i/>
          <w:sz w:val="28"/>
          <w:szCs w:val="28"/>
          <w:lang w:val="uk-UA"/>
        </w:rPr>
        <w:t>охорони  земель,  проведення  нормативної</w:t>
      </w:r>
      <w:r w:rsidR="00F30A8D">
        <w:rPr>
          <w:b/>
          <w:i/>
          <w:sz w:val="28"/>
          <w:szCs w:val="28"/>
          <w:lang w:val="uk-UA"/>
        </w:rPr>
        <w:t xml:space="preserve"> </w:t>
      </w:r>
      <w:r w:rsidRPr="00F30A8D">
        <w:rPr>
          <w:b/>
          <w:i/>
          <w:sz w:val="28"/>
          <w:szCs w:val="28"/>
          <w:lang w:val="uk-UA"/>
        </w:rPr>
        <w:t>грошової  оцінки  землі ,  інвентаризації</w:t>
      </w:r>
    </w:p>
    <w:p w:rsidR="000E1C1E" w:rsidRPr="00F30A8D" w:rsidRDefault="000E1C1E" w:rsidP="000E1C1E">
      <w:pPr>
        <w:rPr>
          <w:b/>
          <w:i/>
          <w:sz w:val="28"/>
          <w:szCs w:val="28"/>
          <w:lang w:val="uk-UA"/>
        </w:rPr>
      </w:pPr>
      <w:r w:rsidRPr="00F30A8D">
        <w:rPr>
          <w:b/>
          <w:i/>
          <w:sz w:val="28"/>
          <w:szCs w:val="28"/>
          <w:lang w:val="uk-UA"/>
        </w:rPr>
        <w:t>земель  на  2016-2020 роки.</w:t>
      </w:r>
    </w:p>
    <w:p w:rsidR="000E1C1E" w:rsidRDefault="000E1C1E" w:rsidP="00F30A8D">
      <w:pPr>
        <w:tabs>
          <w:tab w:val="left" w:pos="1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Розлянувши</w:t>
      </w:r>
      <w:proofErr w:type="spellEnd"/>
      <w:r>
        <w:rPr>
          <w:sz w:val="28"/>
          <w:szCs w:val="28"/>
          <w:lang w:val="uk-UA"/>
        </w:rPr>
        <w:t xml:space="preserve">   інформацію  землевпо</w:t>
      </w:r>
      <w:r w:rsidR="00A03FFB">
        <w:rPr>
          <w:sz w:val="28"/>
          <w:szCs w:val="28"/>
          <w:lang w:val="uk-UA"/>
        </w:rPr>
        <w:t>рядника  Демівської  сільської</w:t>
      </w:r>
    </w:p>
    <w:p w:rsidR="00A03FFB" w:rsidRDefault="00A92C0C" w:rsidP="00F30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E1C1E">
        <w:rPr>
          <w:sz w:val="28"/>
          <w:szCs w:val="28"/>
          <w:lang w:val="uk-UA"/>
        </w:rPr>
        <w:t xml:space="preserve">ади  </w:t>
      </w:r>
      <w:r>
        <w:rPr>
          <w:sz w:val="28"/>
          <w:szCs w:val="28"/>
          <w:lang w:val="uk-UA"/>
        </w:rPr>
        <w:t xml:space="preserve">Коваля  Василя  Петровича   про  програму  використання   коштів  на  освоєння  земель  для  сільськогосподарських  та  лісогосподарських  потреб,  поліпшення  відповідних  угідь  і  охорони  земель ,  проведення  </w:t>
      </w:r>
      <w:r w:rsidR="0073583F">
        <w:rPr>
          <w:sz w:val="28"/>
          <w:szCs w:val="28"/>
          <w:lang w:val="uk-UA"/>
        </w:rPr>
        <w:t>нормативної  грошової   оцінки  землі ,  інвентаризац</w:t>
      </w:r>
      <w:r w:rsidR="00A03FFB">
        <w:rPr>
          <w:sz w:val="28"/>
          <w:szCs w:val="28"/>
          <w:lang w:val="uk-UA"/>
        </w:rPr>
        <w:t>ії  земель   на  2016-2020 роки.</w:t>
      </w:r>
    </w:p>
    <w:p w:rsidR="00F30A8D" w:rsidRDefault="00A03FFB" w:rsidP="00F30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 до  частини  2  статті  43  Закону  України « Про  місцеве  самоврядування  в  Україні»,  Земельного  кодексу  України, </w:t>
      </w:r>
      <w:r w:rsidR="0061765F">
        <w:rPr>
          <w:sz w:val="28"/>
          <w:szCs w:val="28"/>
          <w:lang w:val="uk-UA"/>
        </w:rPr>
        <w:t>законів  України  «Про  землеустрій»,  «Про  охорону  земель»,  з  метою  раціонального  використання  та  охорони  земель,  використання  коштів,  які  надходять  у  порядку  відшкодування  втрат  сільськогосподарського  виробництва,  на  освоєння  земель  для  сільськогосподарських   та  лісогосподарських  потреб,  поліпшення  відповідних  угідь,  охорону  земель  відповідно  до  розроблених   програм  та  проектів  землеустрою</w:t>
      </w:r>
      <w:r w:rsidR="008167DF">
        <w:rPr>
          <w:sz w:val="28"/>
          <w:szCs w:val="28"/>
          <w:lang w:val="uk-UA"/>
        </w:rPr>
        <w:t>,  проведення  нормативної   грошової  оцінки  землі,  Інвентаризації  земель,  враховуючи  висновки  постійної  комісії  з  питань агропромислового  комплексу  і  земельних  відносин,  з  питань  бюджету  та  фінансів,</w:t>
      </w:r>
      <w:r w:rsidR="00F30A8D">
        <w:rPr>
          <w:sz w:val="28"/>
          <w:szCs w:val="28"/>
          <w:lang w:val="uk-UA"/>
        </w:rPr>
        <w:t xml:space="preserve"> </w:t>
      </w:r>
    </w:p>
    <w:p w:rsidR="008167DF" w:rsidRDefault="00F30A8D" w:rsidP="00F30A8D">
      <w:pPr>
        <w:jc w:val="both"/>
        <w:rPr>
          <w:b/>
          <w:sz w:val="28"/>
          <w:szCs w:val="28"/>
          <w:u w:val="single"/>
          <w:lang w:val="uk-UA"/>
        </w:rPr>
      </w:pPr>
      <w:r w:rsidRPr="00F30A8D">
        <w:rPr>
          <w:b/>
          <w:sz w:val="28"/>
          <w:szCs w:val="28"/>
          <w:u w:val="single"/>
          <w:lang w:val="uk-UA"/>
        </w:rPr>
        <w:t xml:space="preserve">сесія </w:t>
      </w:r>
      <w:r w:rsidR="008167DF" w:rsidRPr="00F30A8D">
        <w:rPr>
          <w:b/>
          <w:sz w:val="28"/>
          <w:szCs w:val="28"/>
          <w:u w:val="single"/>
          <w:lang w:val="uk-UA"/>
        </w:rPr>
        <w:t xml:space="preserve"> сільськ</w:t>
      </w:r>
      <w:r w:rsidRPr="00F30A8D">
        <w:rPr>
          <w:b/>
          <w:sz w:val="28"/>
          <w:szCs w:val="28"/>
          <w:u w:val="single"/>
          <w:lang w:val="uk-UA"/>
        </w:rPr>
        <w:t>ої</w:t>
      </w:r>
      <w:r w:rsidR="008167DF" w:rsidRPr="00F30A8D">
        <w:rPr>
          <w:b/>
          <w:sz w:val="28"/>
          <w:szCs w:val="28"/>
          <w:u w:val="single"/>
          <w:lang w:val="uk-UA"/>
        </w:rPr>
        <w:t xml:space="preserve">  Рад</w:t>
      </w:r>
      <w:r w:rsidRPr="00F30A8D">
        <w:rPr>
          <w:b/>
          <w:sz w:val="28"/>
          <w:szCs w:val="28"/>
          <w:u w:val="single"/>
          <w:lang w:val="uk-UA"/>
        </w:rPr>
        <w:t>и</w:t>
      </w:r>
      <w:r w:rsidR="008167DF" w:rsidRPr="00F30A8D">
        <w:rPr>
          <w:b/>
          <w:sz w:val="28"/>
          <w:szCs w:val="28"/>
          <w:u w:val="single"/>
          <w:lang w:val="uk-UA"/>
        </w:rPr>
        <w:t xml:space="preserve"> В И Р І Ш И Л А</w:t>
      </w:r>
      <w:r w:rsidR="00CB37DB" w:rsidRPr="00F30A8D">
        <w:rPr>
          <w:b/>
          <w:sz w:val="28"/>
          <w:szCs w:val="28"/>
          <w:u w:val="single"/>
          <w:lang w:val="uk-UA"/>
        </w:rPr>
        <w:t>:</w:t>
      </w:r>
    </w:p>
    <w:p w:rsidR="00F30A8D" w:rsidRPr="00F30A8D" w:rsidRDefault="00F30A8D" w:rsidP="00F30A8D">
      <w:pPr>
        <w:jc w:val="both"/>
        <w:rPr>
          <w:b/>
          <w:sz w:val="28"/>
          <w:szCs w:val="28"/>
          <w:u w:val="single"/>
          <w:lang w:val="uk-UA"/>
        </w:rPr>
      </w:pPr>
    </w:p>
    <w:p w:rsidR="007C5C91" w:rsidRPr="00F30A8D" w:rsidRDefault="008167DF" w:rsidP="00F30A8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  Програму  використання  к</w:t>
      </w:r>
      <w:r w:rsidR="007C5C91">
        <w:rPr>
          <w:sz w:val="28"/>
          <w:szCs w:val="28"/>
          <w:lang w:val="uk-UA"/>
        </w:rPr>
        <w:t xml:space="preserve">оштів   на  освоєння </w:t>
      </w:r>
    </w:p>
    <w:p w:rsidR="00CB37DB" w:rsidRDefault="007C5C91" w:rsidP="00F30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  для  сільськогосподарських  та  лісогосподарських  потреб ,  поліпшення  відповідних  угідь  і  охорони  земель,  проведення  нормативної  грошової  оцінки  землі,  інвентаризації  земель  на  2016-2020  роки (дода</w:t>
      </w:r>
      <w:r w:rsidR="00CB37DB">
        <w:rPr>
          <w:sz w:val="28"/>
          <w:szCs w:val="28"/>
          <w:lang w:val="uk-UA"/>
        </w:rPr>
        <w:t>ється).</w:t>
      </w:r>
    </w:p>
    <w:p w:rsidR="00CB37DB" w:rsidRDefault="00CB37DB" w:rsidP="00F30A8D">
      <w:pPr>
        <w:pStyle w:val="a3"/>
        <w:numPr>
          <w:ilvl w:val="0"/>
          <w:numId w:val="1"/>
        </w:num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 за  виконанням  цього  рішення  покласти  на  постійну </w:t>
      </w:r>
    </w:p>
    <w:p w:rsidR="00CB37DB" w:rsidRDefault="00CB37DB" w:rsidP="00F30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Комісію  сільської  Ради  з  питань  агропромислового  комплексу  і  земельних  відносин,  з</w:t>
      </w:r>
      <w:r w:rsidR="00031737">
        <w:rPr>
          <w:sz w:val="28"/>
          <w:szCs w:val="28"/>
          <w:lang w:val="uk-UA"/>
        </w:rPr>
        <w:t xml:space="preserve">  питань  бюджету  та  фінансів  «Голова  Коваль В.П.»</w:t>
      </w:r>
    </w:p>
    <w:p w:rsidR="00CB37DB" w:rsidRDefault="00CB37DB" w:rsidP="00F30A8D">
      <w:pPr>
        <w:jc w:val="both"/>
        <w:rPr>
          <w:sz w:val="28"/>
          <w:szCs w:val="28"/>
          <w:lang w:val="uk-UA"/>
        </w:rPr>
      </w:pPr>
    </w:p>
    <w:p w:rsidR="00207C30" w:rsidRPr="00F30A8D" w:rsidRDefault="00CB37DB" w:rsidP="00F30A8D">
      <w:pPr>
        <w:jc w:val="both"/>
        <w:rPr>
          <w:b/>
          <w:sz w:val="28"/>
          <w:szCs w:val="28"/>
          <w:lang w:val="uk-UA"/>
        </w:rPr>
      </w:pPr>
      <w:r w:rsidRPr="00F30A8D">
        <w:rPr>
          <w:b/>
          <w:sz w:val="28"/>
          <w:szCs w:val="28"/>
          <w:lang w:val="uk-UA"/>
        </w:rPr>
        <w:t>Сільський  голова                                                               П.Є. Кифоренко.</w:t>
      </w:r>
    </w:p>
    <w:sectPr w:rsidR="00207C30" w:rsidRPr="00F30A8D" w:rsidSect="00F30A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3D" w:rsidRDefault="00680A3D" w:rsidP="00CB37DB">
      <w:r>
        <w:separator/>
      </w:r>
    </w:p>
  </w:endnote>
  <w:endnote w:type="continuationSeparator" w:id="0">
    <w:p w:rsidR="00680A3D" w:rsidRDefault="00680A3D" w:rsidP="00CB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3D" w:rsidRDefault="00680A3D" w:rsidP="00CB37DB">
      <w:r>
        <w:separator/>
      </w:r>
    </w:p>
  </w:footnote>
  <w:footnote w:type="continuationSeparator" w:id="0">
    <w:p w:rsidR="00680A3D" w:rsidRDefault="00680A3D" w:rsidP="00CB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3828"/>
    <w:multiLevelType w:val="hybridMultilevel"/>
    <w:tmpl w:val="D756A41C"/>
    <w:lvl w:ilvl="0" w:tplc="918C4BAE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C30"/>
    <w:rsid w:val="00031737"/>
    <w:rsid w:val="000E1C1E"/>
    <w:rsid w:val="00207C30"/>
    <w:rsid w:val="002A02B3"/>
    <w:rsid w:val="0045563B"/>
    <w:rsid w:val="0061765F"/>
    <w:rsid w:val="00680A3D"/>
    <w:rsid w:val="006F2781"/>
    <w:rsid w:val="006F48A6"/>
    <w:rsid w:val="0073583F"/>
    <w:rsid w:val="007C5C91"/>
    <w:rsid w:val="008167DF"/>
    <w:rsid w:val="00893112"/>
    <w:rsid w:val="008F05D9"/>
    <w:rsid w:val="00A03FFB"/>
    <w:rsid w:val="00A92C0C"/>
    <w:rsid w:val="00B45740"/>
    <w:rsid w:val="00B61969"/>
    <w:rsid w:val="00CB37DB"/>
    <w:rsid w:val="00CB656E"/>
    <w:rsid w:val="00D52EB2"/>
    <w:rsid w:val="00F30A8D"/>
    <w:rsid w:val="00F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3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3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7D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7D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A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2004-01-02T10:41:00Z</dcterms:created>
  <dcterms:modified xsi:type="dcterms:W3CDTF">2017-02-02T04:48:00Z</dcterms:modified>
</cp:coreProperties>
</file>