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6A4B7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8048260" r:id="rId6"/>
        </w:object>
      </w:r>
    </w:p>
    <w:p w:rsidR="00DF03C8" w:rsidRDefault="00DF03C8" w:rsidP="00762342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DF03C8" w:rsidRDefault="00DF03C8" w:rsidP="0076234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DF03C8" w:rsidRPr="00416DB4" w:rsidRDefault="00DF03C8" w:rsidP="00762342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F03C8" w:rsidRPr="00416DB4" w:rsidRDefault="00DF03C8" w:rsidP="00762342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DF03C8" w:rsidRPr="00416DB4" w:rsidRDefault="00DF03C8" w:rsidP="00762342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DF03C8" w:rsidRPr="00E60A60" w:rsidRDefault="00DF03C8" w:rsidP="00762342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28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жовтня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 268</w:t>
      </w:r>
    </w:p>
    <w:p w:rsidR="00DF03C8" w:rsidRDefault="00DF03C8" w:rsidP="00762342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DF03C8" w:rsidRDefault="00DF03C8" w:rsidP="00762342">
      <w:pPr>
        <w:pStyle w:val="BodyText"/>
        <w:jc w:val="center"/>
        <w:rPr>
          <w:lang w:val="uk-UA"/>
        </w:rPr>
      </w:pPr>
    </w:p>
    <w:p w:rsidR="00DF03C8" w:rsidRDefault="00DF03C8" w:rsidP="00762342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DF03C8" w:rsidRDefault="00DF03C8" w:rsidP="00762342">
      <w:pPr>
        <w:pStyle w:val="BodyText"/>
        <w:jc w:val="center"/>
        <w:rPr>
          <w:lang w:val="uk-UA"/>
        </w:rPr>
      </w:pPr>
      <w:r>
        <w:rPr>
          <w:lang w:val="uk-UA"/>
        </w:rPr>
        <w:t>у жовтні   2015 року</w:t>
      </w:r>
    </w:p>
    <w:p w:rsidR="00DF03C8" w:rsidRDefault="00DF03C8" w:rsidP="00762342">
      <w:pPr>
        <w:jc w:val="both"/>
        <w:rPr>
          <w:b/>
          <w:bCs/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 xml:space="preserve">ь заступника голови райдержадміністрації О.Беседи та керівника апарату райдержадміністрації О.Тимофієвої, враховуючи фонд економії заробітної плати за поточний місяць, преміювати  за результатами роботи за  жовтень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DF03C8" w:rsidRDefault="00DF03C8" w:rsidP="00762342">
      <w:pPr>
        <w:jc w:val="both"/>
        <w:rPr>
          <w:lang w:val="uk-UA"/>
        </w:rPr>
      </w:pPr>
    </w:p>
    <w:p w:rsidR="00DF03C8" w:rsidRPr="00646B8A" w:rsidRDefault="00DF03C8" w:rsidP="007623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- 10%</w:t>
      </w:r>
    </w:p>
    <w:p w:rsidR="00DF03C8" w:rsidRDefault="00DF03C8" w:rsidP="00762342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DF03C8" w:rsidRDefault="00DF03C8" w:rsidP="00762342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- 30%</w:t>
      </w:r>
    </w:p>
    <w:p w:rsidR="00DF03C8" w:rsidRDefault="00DF03C8" w:rsidP="00762342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DF03C8" w:rsidRDefault="00DF03C8" w:rsidP="00762342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 - 10%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- 10%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-20%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Pr="00CB544A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-10</w:t>
      </w:r>
      <w:r w:rsidRPr="00CB544A">
        <w:rPr>
          <w:sz w:val="28"/>
          <w:szCs w:val="28"/>
          <w:lang w:val="uk-UA"/>
        </w:rPr>
        <w:t xml:space="preserve">%        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Pr="00257495" w:rsidRDefault="00DF03C8" w:rsidP="00762342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>Деменчук  Галину   -  головного  спеціаліста відділу освіти                            -</w:t>
      </w:r>
      <w:r>
        <w:rPr>
          <w:color w:val="000000"/>
          <w:sz w:val="28"/>
          <w:szCs w:val="28"/>
          <w:lang w:val="uk-UA"/>
        </w:rPr>
        <w:t>3</w:t>
      </w:r>
      <w:r w:rsidRPr="00257495">
        <w:rPr>
          <w:color w:val="000000"/>
          <w:sz w:val="28"/>
          <w:szCs w:val="28"/>
          <w:lang w:val="uk-UA"/>
        </w:rPr>
        <w:t>0%</w:t>
      </w:r>
    </w:p>
    <w:p w:rsidR="00DF03C8" w:rsidRPr="00257495" w:rsidRDefault="00DF03C8" w:rsidP="00762342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Василівну                  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Pr="001F18CC" w:rsidRDefault="00DF03C8" w:rsidP="00762342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Голованя  Віталія     -    провідного спеціаліста сектору                              -    10%</w:t>
      </w:r>
    </w:p>
    <w:p w:rsidR="00DF03C8" w:rsidRPr="001F18CC" w:rsidRDefault="00DF03C8" w:rsidP="00762342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Мелетійовича                молоді та спорту райдержадміністрації</w:t>
      </w:r>
    </w:p>
    <w:p w:rsidR="00DF03C8" w:rsidRPr="001F18CC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жовтень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DF03C8" w:rsidRDefault="00DF03C8" w:rsidP="00762342">
      <w:pPr>
        <w:rPr>
          <w:sz w:val="28"/>
          <w:szCs w:val="28"/>
          <w:lang w:val="uk-UA"/>
        </w:rPr>
      </w:pP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- 40%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DF03C8" w:rsidRDefault="00DF03C8" w:rsidP="00762342">
      <w:pPr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Схабовську Тетяну  -  спеціаліста 1категорії-бухгалтеру                               - 30%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апарату  райдержадміністрації</w:t>
      </w:r>
    </w:p>
    <w:p w:rsidR="00DF03C8" w:rsidRDefault="00DF03C8" w:rsidP="00762342">
      <w:pPr>
        <w:rPr>
          <w:sz w:val="28"/>
          <w:szCs w:val="28"/>
          <w:lang w:val="uk-UA"/>
        </w:rPr>
      </w:pPr>
    </w:p>
    <w:p w:rsidR="00DF03C8" w:rsidRPr="00A37503" w:rsidRDefault="00DF03C8" w:rsidP="00762342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- 50%</w:t>
      </w:r>
    </w:p>
    <w:p w:rsidR="00DF03C8" w:rsidRPr="00A37503" w:rsidRDefault="00DF03C8" w:rsidP="00762342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DF03C8" w:rsidRDefault="00DF03C8" w:rsidP="00762342">
      <w:pPr>
        <w:rPr>
          <w:sz w:val="28"/>
          <w:szCs w:val="28"/>
          <w:lang w:val="uk-UA"/>
        </w:rPr>
      </w:pP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- 50%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- 30%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- 30%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 - 30%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- 30%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-50%                                                             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      секретаря керівника                                                     -30%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райдержадміністрації          </w:t>
      </w:r>
    </w:p>
    <w:p w:rsidR="00DF03C8" w:rsidRDefault="00DF03C8" w:rsidP="00762342">
      <w:pPr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належне  виконання  доручень керівництва по підготовці роботи  щодо  організації виборів депутатів місцевих рад преміювати головного спеціаліста від-ділу ведення  Державного реєстру   виборців апарату райдержадміністрації Задо-рожного Володимира  Васильовича в розмірі посадового окладу згідно до штатного розпису.       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Преміювати  за результатами роботи за жовтень 2015року у розмірі 30 відсотків  заробітної плати з урахування  посадового окладу та надбавок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DF03C8" w:rsidRDefault="00DF03C8" w:rsidP="00762342">
      <w:pPr>
        <w:jc w:val="both"/>
        <w:rPr>
          <w:sz w:val="28"/>
          <w:szCs w:val="28"/>
          <w:lang w:val="uk-UA"/>
        </w:rPr>
      </w:pPr>
    </w:p>
    <w:p w:rsidR="00DF03C8" w:rsidRDefault="00DF03C8" w:rsidP="00762342">
      <w:pPr>
        <w:rPr>
          <w:sz w:val="28"/>
          <w:szCs w:val="28"/>
          <w:lang w:val="uk-UA"/>
        </w:rPr>
      </w:pP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DF03C8" w:rsidRDefault="00DF03C8" w:rsidP="00762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DF03C8" w:rsidRDefault="00DF03C8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sectPr w:rsidR="00DF03C8" w:rsidSect="007623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F3"/>
    <w:rsid w:val="00014561"/>
    <w:rsid w:val="000936C0"/>
    <w:rsid w:val="000C3A58"/>
    <w:rsid w:val="00105F79"/>
    <w:rsid w:val="00136BE4"/>
    <w:rsid w:val="001470D4"/>
    <w:rsid w:val="00173C9F"/>
    <w:rsid w:val="00176F6D"/>
    <w:rsid w:val="001C0CB6"/>
    <w:rsid w:val="001C2F25"/>
    <w:rsid w:val="001D2DB2"/>
    <w:rsid w:val="001F18CC"/>
    <w:rsid w:val="002571F3"/>
    <w:rsid w:val="00257495"/>
    <w:rsid w:val="002A287F"/>
    <w:rsid w:val="002E5614"/>
    <w:rsid w:val="002E6FE9"/>
    <w:rsid w:val="00306190"/>
    <w:rsid w:val="00320285"/>
    <w:rsid w:val="00416DB4"/>
    <w:rsid w:val="004C6176"/>
    <w:rsid w:val="0051083D"/>
    <w:rsid w:val="00530F8A"/>
    <w:rsid w:val="005346F5"/>
    <w:rsid w:val="005D1147"/>
    <w:rsid w:val="006432A9"/>
    <w:rsid w:val="00646B8A"/>
    <w:rsid w:val="00684548"/>
    <w:rsid w:val="006A4B79"/>
    <w:rsid w:val="006D3492"/>
    <w:rsid w:val="00754BDA"/>
    <w:rsid w:val="00762342"/>
    <w:rsid w:val="00815553"/>
    <w:rsid w:val="00843F37"/>
    <w:rsid w:val="00845F11"/>
    <w:rsid w:val="00A37503"/>
    <w:rsid w:val="00A3752C"/>
    <w:rsid w:val="00B624B7"/>
    <w:rsid w:val="00B73010"/>
    <w:rsid w:val="00C112A6"/>
    <w:rsid w:val="00CA18C2"/>
    <w:rsid w:val="00CB544A"/>
    <w:rsid w:val="00CC7F92"/>
    <w:rsid w:val="00D360B0"/>
    <w:rsid w:val="00D57FDE"/>
    <w:rsid w:val="00D64D4B"/>
    <w:rsid w:val="00DC6157"/>
    <w:rsid w:val="00DF03C8"/>
    <w:rsid w:val="00E465D6"/>
    <w:rsid w:val="00E60A60"/>
    <w:rsid w:val="00E96F9B"/>
    <w:rsid w:val="00EC24FE"/>
    <w:rsid w:val="00EE436F"/>
    <w:rsid w:val="00F3369A"/>
    <w:rsid w:val="00F35A34"/>
    <w:rsid w:val="00F557E5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4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342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42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623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6234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34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1083D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878</Words>
  <Characters>5011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4</cp:revision>
  <dcterms:created xsi:type="dcterms:W3CDTF">2015-11-03T06:21:00Z</dcterms:created>
  <dcterms:modified xsi:type="dcterms:W3CDTF">2015-11-03T06:31:00Z</dcterms:modified>
</cp:coreProperties>
</file>