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2B" w:rsidRPr="00C66F2B" w:rsidRDefault="00C66F2B" w:rsidP="00C66F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66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ПАМ’ЯТКА</w:t>
      </w:r>
      <w:r w:rsidRPr="00C66F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</w:r>
      <w:r w:rsidRPr="00C66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ІЗ ЗАПОБІГАННЯ ТА ВРЕГУЛЮВАННЯ КОНФЛІКТУ ІНТЕРЕСІВ ДЕПУТАТАМ </w:t>
      </w:r>
      <w:r w:rsidRPr="00FF53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ЧЕЧЕЛЬНИЦЬКОЇ  </w:t>
      </w:r>
      <w:r w:rsidRPr="00C66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РАЙОННОЇ РАДИ</w:t>
      </w:r>
    </w:p>
    <w:p w:rsidR="00C66F2B" w:rsidRPr="00C66F2B" w:rsidRDefault="00C66F2B" w:rsidP="00885592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6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 підпунктів б) та в) пункту 1 частини 1 статті 3 </w:t>
      </w:r>
      <w:r w:rsidRPr="00C66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Закону України «Про запобігання корупції»</w:t>
      </w:r>
      <w:r w:rsidRPr="00C66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суб'єктами, на яких поширюються дія цього Закону, є особи, уповноважені на виконання функцій держави або місцевого самоврядування, а саме: </w:t>
      </w:r>
      <w:r w:rsidRPr="00C66F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депутати місцевих рад, посадові особи місцевого самоврядування.</w:t>
      </w:r>
    </w:p>
    <w:p w:rsidR="00FF53B3" w:rsidRDefault="00FF53B3" w:rsidP="00D407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53B3">
        <w:rPr>
          <w:color w:val="000000"/>
          <w:sz w:val="28"/>
          <w:szCs w:val="28"/>
        </w:rPr>
        <w:t>Новий Закон України «Про запобігання корупції» виділяє два типи конфлікту інтересів – потенційний та реальний. </w:t>
      </w:r>
    </w:p>
    <w:p w:rsidR="00D4078B" w:rsidRDefault="00FF53B3" w:rsidP="00D407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078B">
        <w:rPr>
          <w:b/>
          <w:color w:val="000000"/>
          <w:sz w:val="28"/>
          <w:szCs w:val="28"/>
        </w:rPr>
        <w:t>Потенційним конфліктом інтересів</w:t>
      </w:r>
      <w:r w:rsidRPr="00FF53B3">
        <w:rPr>
          <w:color w:val="000000"/>
          <w:sz w:val="28"/>
          <w:szCs w:val="28"/>
        </w:rPr>
        <w:t xml:space="preserve"> є наявність у депутата приватного інтересу у сфері, в якій він виконує свої представницькі повноваження, що може вплинути на об’єктивність чи неупередженість прийняття ним рішень або на вчинення чи невчинення дій під час виконання своїх представницьких повноважень. </w:t>
      </w:r>
    </w:p>
    <w:p w:rsidR="005E638B" w:rsidRDefault="00D4078B" w:rsidP="00D407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078B">
        <w:rPr>
          <w:b/>
          <w:color w:val="000000"/>
          <w:sz w:val="28"/>
          <w:szCs w:val="28"/>
        </w:rPr>
        <w:t>Р</w:t>
      </w:r>
      <w:r w:rsidR="00FF53B3" w:rsidRPr="00D4078B">
        <w:rPr>
          <w:b/>
          <w:color w:val="000000"/>
          <w:sz w:val="28"/>
          <w:szCs w:val="28"/>
        </w:rPr>
        <w:t>еальний конфлікт інтересів</w:t>
      </w:r>
      <w:r w:rsidR="00FF53B3" w:rsidRPr="00FF5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F53B3" w:rsidRPr="00FF53B3">
        <w:rPr>
          <w:color w:val="000000"/>
          <w:sz w:val="28"/>
          <w:szCs w:val="28"/>
        </w:rPr>
        <w:t>суперечність між приватним інтересом депутата та його представницькими повноваженнями, що впливає на об’єктивність або неупередженість прийняття ним рішень або на вчинення чи невчинення дій під час виконання сво</w:t>
      </w:r>
      <w:r w:rsidR="00FF53B3">
        <w:rPr>
          <w:color w:val="000000"/>
          <w:sz w:val="28"/>
          <w:szCs w:val="28"/>
        </w:rPr>
        <w:t>їх представницьких</w:t>
      </w:r>
      <w:r w:rsidR="00A11981">
        <w:rPr>
          <w:color w:val="000000"/>
          <w:sz w:val="28"/>
          <w:szCs w:val="28"/>
        </w:rPr>
        <w:t xml:space="preserve"> </w:t>
      </w:r>
      <w:r w:rsidR="00FF53B3">
        <w:rPr>
          <w:color w:val="000000"/>
          <w:sz w:val="28"/>
          <w:szCs w:val="28"/>
        </w:rPr>
        <w:t>повноважень.</w:t>
      </w:r>
      <w:r w:rsidR="00C66F2B" w:rsidRPr="00FF53B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66F2B" w:rsidRPr="00FF53B3">
        <w:rPr>
          <w:color w:val="000000"/>
          <w:sz w:val="28"/>
          <w:szCs w:val="28"/>
        </w:rPr>
        <w:t>Перше, що має зробити депутат, який виявив у себе конфлікт інтересів – це повідомити про нього. Виходячи з положень частини першої статті 28 Закону «Про запобігання корупції» та частини другої статті 59</w:t>
      </w:r>
      <w:r w:rsidR="00C66F2B" w:rsidRPr="00FF53B3">
        <w:rPr>
          <w:color w:val="000000"/>
          <w:sz w:val="28"/>
          <w:szCs w:val="28"/>
          <w:vertAlign w:val="superscript"/>
        </w:rPr>
        <w:t>1</w:t>
      </w:r>
      <w:r w:rsidR="00C66F2B" w:rsidRPr="00FF53B3">
        <w:rPr>
          <w:color w:val="000000"/>
          <w:sz w:val="28"/>
          <w:szCs w:val="28"/>
        </w:rPr>
        <w:t xml:space="preserve"> Закону «Про місцеве самоврядування в Україні», депутат </w:t>
      </w:r>
      <w:r w:rsidR="00C66F2B" w:rsidRPr="00D4078B">
        <w:rPr>
          <w:b/>
          <w:color w:val="000000"/>
          <w:sz w:val="28"/>
          <w:szCs w:val="28"/>
        </w:rPr>
        <w:t>не пізніше наступного робочого дня з моменту, коли він дізнався чи повинен був дізнатись про наявність у нього реального чи потенційного конфлікту інтересів</w:t>
      </w:r>
      <w:r w:rsidR="00C66F2B" w:rsidRPr="00FF53B3">
        <w:rPr>
          <w:color w:val="000000"/>
          <w:sz w:val="28"/>
          <w:szCs w:val="28"/>
        </w:rPr>
        <w:t xml:space="preserve">, має повідомити </w:t>
      </w:r>
      <w:r>
        <w:rPr>
          <w:color w:val="000000"/>
          <w:sz w:val="28"/>
          <w:szCs w:val="28"/>
        </w:rPr>
        <w:t xml:space="preserve">про це </w:t>
      </w:r>
      <w:r w:rsidR="00C66F2B" w:rsidRPr="00FF53B3">
        <w:rPr>
          <w:color w:val="000000"/>
          <w:sz w:val="28"/>
          <w:szCs w:val="28"/>
        </w:rPr>
        <w:t>місцеву раду чи відповідну комісію ради. Якщо про конфлікт інтересів депутату стало відомо безпосередньо на засіданні ради або комісії, він може публічно заявити про конфлікт інтересів з занесенням такої усної заяви до протоколу засідання. Окрім цього, якщо депутату відомо про наявність конфлікту інтересів у свого колеги, він може відкрито заявити про це на засіданні відповідного органу.</w:t>
      </w:r>
    </w:p>
    <w:p w:rsidR="00D4078B" w:rsidRDefault="00291058" w:rsidP="00D407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91058">
        <w:rPr>
          <w:color w:val="000000"/>
          <w:sz w:val="28"/>
          <w:szCs w:val="28"/>
          <w:shd w:val="clear" w:color="auto" w:fill="FFFFFF"/>
        </w:rPr>
        <w:t xml:space="preserve">Наступним кроком після належного повідомлення про конфлікт інтересів має стати його врегулювання. </w:t>
      </w:r>
    </w:p>
    <w:p w:rsidR="00291058" w:rsidRPr="00D4078B" w:rsidRDefault="00291058" w:rsidP="00D407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91058">
        <w:rPr>
          <w:color w:val="000000"/>
          <w:sz w:val="28"/>
          <w:szCs w:val="28"/>
          <w:shd w:val="clear" w:color="auto" w:fill="FFFFFF"/>
        </w:rPr>
        <w:t xml:space="preserve">Таким чином, в Законі визначено </w:t>
      </w:r>
      <w:r w:rsidRPr="00D4078B">
        <w:rPr>
          <w:b/>
          <w:color w:val="000000"/>
          <w:sz w:val="28"/>
          <w:szCs w:val="28"/>
          <w:u w:val="single"/>
          <w:shd w:val="clear" w:color="auto" w:fill="FFFFFF"/>
        </w:rPr>
        <w:t>дві основні вимоги до депутата при виникненні у нього конфлікту інтересів:</w:t>
      </w:r>
      <w:r w:rsidRPr="00291058">
        <w:rPr>
          <w:color w:val="000000"/>
          <w:sz w:val="28"/>
          <w:szCs w:val="28"/>
          <w:shd w:val="clear" w:color="auto" w:fill="FFFFFF"/>
        </w:rPr>
        <w:t xml:space="preserve"> </w:t>
      </w:r>
      <w:r w:rsidRPr="00D4078B">
        <w:rPr>
          <w:b/>
          <w:color w:val="000000"/>
          <w:sz w:val="28"/>
          <w:szCs w:val="28"/>
          <w:shd w:val="clear" w:color="auto" w:fill="FFFFFF"/>
        </w:rPr>
        <w:t>невідкладно заявити про конфлікт інтересів та не брати участь в обговоренні чи голосуванні відповідного питання на засіданні ради або комісії.</w:t>
      </w:r>
    </w:p>
    <w:p w:rsidR="00291058" w:rsidRPr="00885592" w:rsidRDefault="005E638B" w:rsidP="00D4078B">
      <w:pPr>
        <w:pStyle w:val="a5"/>
        <w:shd w:val="clear" w:color="auto" w:fill="FFFFFF"/>
        <w:spacing w:before="0" w:beforeAutospacing="0" w:after="274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8559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Для запобігання та врегулювання конфлікту інтересів, НАЗК </w:t>
      </w:r>
      <w:r w:rsidR="00885592" w:rsidRPr="0088559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розробило</w:t>
      </w:r>
      <w:r w:rsidRPr="0088559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559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</w:t>
      </w:r>
      <w:hyperlink r:id="rId9" w:history="1">
        <w:r w:rsidRPr="00885592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Методичні рекомендації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 затверджені рішенням Національного агентства з питань запобігання корупції від </w:t>
        </w:r>
        <w:r w:rsidR="00C66351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29</w:t>
        </w:r>
        <w:r w:rsidRPr="00885592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.0</w:t>
        </w:r>
        <w:r w:rsidR="00C66351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9</w:t>
        </w:r>
        <w:r w:rsidRPr="00885592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.201</w:t>
        </w:r>
        <w:r w:rsidR="00C66351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7</w:t>
        </w:r>
        <w:r w:rsidRPr="00885592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 xml:space="preserve"> №</w:t>
        </w:r>
        <w:r w:rsidR="00C66351">
          <w:rPr>
            <w:rStyle w:val="ab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839</w:t>
        </w:r>
      </w:hyperlink>
      <w:r w:rsidR="00885592" w:rsidRPr="00885592">
        <w:rPr>
          <w:rStyle w:val="aa"/>
          <w:color w:val="555555"/>
          <w:sz w:val="28"/>
          <w:szCs w:val="28"/>
          <w:u w:val="single"/>
          <w:shd w:val="clear" w:color="auto" w:fill="FFFFFF"/>
        </w:rPr>
        <w:t>»</w:t>
      </w:r>
      <w:r w:rsidR="00C66351">
        <w:rPr>
          <w:rStyle w:val="aa"/>
          <w:color w:val="555555"/>
          <w:sz w:val="28"/>
          <w:szCs w:val="28"/>
          <w:u w:val="single"/>
          <w:shd w:val="clear" w:color="auto" w:fill="FFFFFF"/>
        </w:rPr>
        <w:t>.</w:t>
      </w:r>
      <w:bookmarkStart w:id="0" w:name="_GoBack"/>
      <w:bookmarkEnd w:id="0"/>
    </w:p>
    <w:p w:rsidR="00291058" w:rsidRPr="00097578" w:rsidRDefault="00097578" w:rsidP="00FF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Катрага 2-18-44</w:t>
      </w:r>
    </w:p>
    <w:sectPr w:rsidR="00291058" w:rsidRPr="00097578" w:rsidSect="00D407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41" w:rsidRDefault="00D22741" w:rsidP="00291058">
      <w:pPr>
        <w:spacing w:after="0" w:line="240" w:lineRule="auto"/>
      </w:pPr>
      <w:r>
        <w:separator/>
      </w:r>
    </w:p>
  </w:endnote>
  <w:endnote w:type="continuationSeparator" w:id="0">
    <w:p w:rsidR="00D22741" w:rsidRDefault="00D22741" w:rsidP="0029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1" w:rsidRDefault="00D22741" w:rsidP="00291058">
      <w:pPr>
        <w:spacing w:after="0" w:line="240" w:lineRule="auto"/>
      </w:pPr>
      <w:r>
        <w:separator/>
      </w:r>
    </w:p>
  </w:footnote>
  <w:footnote w:type="continuationSeparator" w:id="0">
    <w:p w:rsidR="00D22741" w:rsidRDefault="00D22741" w:rsidP="0029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2CA"/>
    <w:multiLevelType w:val="multilevel"/>
    <w:tmpl w:val="311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11"/>
    <w:rsid w:val="00091F69"/>
    <w:rsid w:val="00097578"/>
    <w:rsid w:val="00291058"/>
    <w:rsid w:val="003D1A11"/>
    <w:rsid w:val="004D7C8D"/>
    <w:rsid w:val="005A16EE"/>
    <w:rsid w:val="005E638B"/>
    <w:rsid w:val="00625D47"/>
    <w:rsid w:val="00885592"/>
    <w:rsid w:val="008B7A05"/>
    <w:rsid w:val="00A11981"/>
    <w:rsid w:val="00C66351"/>
    <w:rsid w:val="00C66F2B"/>
    <w:rsid w:val="00D22741"/>
    <w:rsid w:val="00D4078B"/>
    <w:rsid w:val="00E03D0C"/>
    <w:rsid w:val="00F569A3"/>
    <w:rsid w:val="00F7607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291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058"/>
  </w:style>
  <w:style w:type="paragraph" w:styleId="a8">
    <w:name w:val="footer"/>
    <w:basedOn w:val="a"/>
    <w:link w:val="a9"/>
    <w:uiPriority w:val="99"/>
    <w:unhideWhenUsed/>
    <w:rsid w:val="00291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058"/>
  </w:style>
  <w:style w:type="character" w:styleId="aa">
    <w:name w:val="Strong"/>
    <w:basedOn w:val="a0"/>
    <w:uiPriority w:val="22"/>
    <w:qFormat/>
    <w:rsid w:val="005E638B"/>
    <w:rPr>
      <w:b/>
      <w:bCs/>
    </w:rPr>
  </w:style>
  <w:style w:type="character" w:styleId="ab">
    <w:name w:val="Hyperlink"/>
    <w:basedOn w:val="a0"/>
    <w:uiPriority w:val="99"/>
    <w:semiHidden/>
    <w:unhideWhenUsed/>
    <w:rsid w:val="005E6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291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058"/>
  </w:style>
  <w:style w:type="paragraph" w:styleId="a8">
    <w:name w:val="footer"/>
    <w:basedOn w:val="a"/>
    <w:link w:val="a9"/>
    <w:uiPriority w:val="99"/>
    <w:unhideWhenUsed/>
    <w:rsid w:val="002910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058"/>
  </w:style>
  <w:style w:type="character" w:styleId="aa">
    <w:name w:val="Strong"/>
    <w:basedOn w:val="a0"/>
    <w:uiPriority w:val="22"/>
    <w:qFormat/>
    <w:rsid w:val="005E638B"/>
    <w:rPr>
      <w:b/>
      <w:bCs/>
    </w:rPr>
  </w:style>
  <w:style w:type="character" w:styleId="ab">
    <w:name w:val="Hyperlink"/>
    <w:basedOn w:val="a0"/>
    <w:uiPriority w:val="99"/>
    <w:semiHidden/>
    <w:unhideWhenUsed/>
    <w:rsid w:val="005E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azk.gov.ua/metodychni-rekomendac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C534-5C3A-4662-9CC9-3C1BFA5C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Rada</cp:lastModifiedBy>
  <cp:revision>8</cp:revision>
  <dcterms:created xsi:type="dcterms:W3CDTF">2017-11-20T07:41:00Z</dcterms:created>
  <dcterms:modified xsi:type="dcterms:W3CDTF">2017-11-22T06:34:00Z</dcterms:modified>
</cp:coreProperties>
</file>