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7C" w:rsidRDefault="0026167C" w:rsidP="0026167C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26167C" w:rsidRDefault="0026167C" w:rsidP="00261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7C" w:rsidRDefault="0026167C" w:rsidP="0026167C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26167C" w:rsidRDefault="0026167C" w:rsidP="0026167C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26167C" w:rsidRDefault="0026167C" w:rsidP="0026167C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26167C" w:rsidRDefault="0026167C" w:rsidP="0026167C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26167C" w:rsidRDefault="0026167C" w:rsidP="0026167C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 w:rsidR="000F26F2"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259</w:t>
      </w:r>
    </w:p>
    <w:p w:rsidR="0026167C" w:rsidRDefault="0026167C" w:rsidP="002616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167C" w:rsidRDefault="0026167C" w:rsidP="002616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06.06. 2017 року                                       </w:t>
      </w:r>
      <w:r w:rsidR="007D56CB" w:rsidRPr="007D56CB"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 w:rsidR="007D5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 сесія   7 скликання</w:t>
      </w:r>
    </w:p>
    <w:p w:rsidR="0026167C" w:rsidRDefault="0026167C" w:rsidP="002616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26167C" w:rsidRDefault="0026167C" w:rsidP="0026167C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Розгляд  заяв</w:t>
      </w:r>
      <w:r w:rsidR="000F26F2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громадян</w:t>
      </w:r>
      <w:r w:rsidR="000F26F2">
        <w:rPr>
          <w:rFonts w:ascii="Times New Roman" w:hAnsi="Times New Roman"/>
          <w:b/>
          <w:i/>
          <w:sz w:val="28"/>
          <w:szCs w:val="28"/>
          <w:lang w:val="uk-UA"/>
        </w:rPr>
        <w:t xml:space="preserve">ина Гром Володимира Васильовича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 щодо</w:t>
      </w:r>
    </w:p>
    <w:p w:rsidR="0026167C" w:rsidRDefault="000F26F2" w:rsidP="002616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надання  земельної  ділянки.</w:t>
      </w:r>
    </w:p>
    <w:p w:rsidR="0026167C" w:rsidRDefault="0026167C" w:rsidP="002616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27A7" w:rsidRDefault="000F26F2" w:rsidP="007C1D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 заяву  громадянина  Гром Володимира Васильовича ,про  надання  йому</w:t>
      </w:r>
      <w:r w:rsidR="0026167C">
        <w:rPr>
          <w:rFonts w:ascii="Times New Roman" w:hAnsi="Times New Roman"/>
          <w:sz w:val="28"/>
          <w:szCs w:val="28"/>
          <w:lang w:val="uk-UA"/>
        </w:rPr>
        <w:t xml:space="preserve">  земель</w:t>
      </w:r>
      <w:r>
        <w:rPr>
          <w:rFonts w:ascii="Times New Roman" w:hAnsi="Times New Roman"/>
          <w:sz w:val="28"/>
          <w:szCs w:val="28"/>
          <w:lang w:val="uk-UA"/>
        </w:rPr>
        <w:t>ної  ділянки  в  кількості  1,0</w:t>
      </w:r>
      <w:r w:rsidR="0026167C">
        <w:rPr>
          <w:rFonts w:ascii="Times New Roman" w:hAnsi="Times New Roman"/>
          <w:sz w:val="28"/>
          <w:szCs w:val="28"/>
          <w:lang w:val="uk-UA"/>
        </w:rPr>
        <w:t xml:space="preserve"> га  у  власність  для  ведення  особистого  селянського  господарства  за  межами  населеного пункту  , керуючись   ст.  26  Закону України  «Про  Місцеве  самоврядування  в  Україні»  </w:t>
      </w:r>
      <w:r w:rsidR="0026167C">
        <w:rPr>
          <w:rFonts w:ascii="Times New Roman" w:hAnsi="Times New Roman"/>
          <w:b/>
          <w:sz w:val="28"/>
          <w:szCs w:val="28"/>
          <w:u w:val="single"/>
          <w:lang w:val="uk-UA"/>
        </w:rPr>
        <w:t>сесія  сільської  ради</w:t>
      </w:r>
      <w:r w:rsidR="009927A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6167C">
        <w:rPr>
          <w:rFonts w:ascii="Times New Roman" w:hAnsi="Times New Roman"/>
          <w:b/>
          <w:sz w:val="28"/>
          <w:szCs w:val="28"/>
          <w:u w:val="single"/>
          <w:lang w:val="uk-UA"/>
        </w:rPr>
        <w:t>ВИРІШИЛА:</w:t>
      </w:r>
    </w:p>
    <w:p w:rsidR="009927A7" w:rsidRPr="009927A7" w:rsidRDefault="009927A7" w:rsidP="009927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927A7" w:rsidRDefault="009927A7" w:rsidP="009927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7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громадянці:</w:t>
      </w:r>
    </w:p>
    <w:p w:rsidR="009927A7" w:rsidRPr="009927A7" w:rsidRDefault="009927A7" w:rsidP="009927A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67C" w:rsidRDefault="009927A7" w:rsidP="009927A7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Гром Володимиру Васильовичу</w:t>
      </w:r>
      <w:r>
        <w:rPr>
          <w:sz w:val="28"/>
          <w:szCs w:val="28"/>
          <w:lang w:val="uk-UA"/>
        </w:rPr>
        <w:t xml:space="preserve"> площею 1,000 га  (ріллі 1,000 га)  для ведення особистого селянського господарства  за межами  населеного  пункту  при наявності вільної землі(ріллі).</w:t>
      </w:r>
    </w:p>
    <w:p w:rsidR="009927A7" w:rsidRDefault="009927A7" w:rsidP="0026167C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6167C" w:rsidRPr="009927A7" w:rsidRDefault="0026167C" w:rsidP="00992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67C" w:rsidRDefault="0026167C" w:rsidP="0026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 за виконанням даного рішення покласти на голову постійної  комісії  з питань  регулювання земельних   ресурсів, охорони природного середовища, благоустрою населеного пункту, комунального  май</w:t>
      </w:r>
      <w:r w:rsidR="00E420A4">
        <w:rPr>
          <w:rFonts w:ascii="Times New Roman" w:hAnsi="Times New Roman"/>
          <w:color w:val="000000" w:themeColor="text1"/>
          <w:sz w:val="28"/>
          <w:szCs w:val="28"/>
          <w:lang w:val="uk-UA"/>
        </w:rPr>
        <w:t>на  ( голова  комісії  Редько  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.П.).</w:t>
      </w:r>
    </w:p>
    <w:p w:rsidR="0026167C" w:rsidRDefault="0026167C" w:rsidP="0026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26167C" w:rsidRDefault="0026167C" w:rsidP="0026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  <w:sz w:val="28"/>
          <w:szCs w:val="28"/>
          <w:lang w:val="uk-UA"/>
        </w:rPr>
      </w:pPr>
    </w:p>
    <w:p w:rsidR="0026167C" w:rsidRDefault="0026167C" w:rsidP="002616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Сільський  голова                                               П.Є. Кифоренко</w:t>
      </w:r>
    </w:p>
    <w:p w:rsidR="00422FBB" w:rsidRDefault="007D56CB"/>
    <w:sectPr w:rsidR="00422FBB" w:rsidSect="0066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15B37"/>
    <w:multiLevelType w:val="hybridMultilevel"/>
    <w:tmpl w:val="7014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167C"/>
    <w:rsid w:val="000F26F2"/>
    <w:rsid w:val="0026167C"/>
    <w:rsid w:val="003D2DD0"/>
    <w:rsid w:val="00560023"/>
    <w:rsid w:val="0066513C"/>
    <w:rsid w:val="00682979"/>
    <w:rsid w:val="007C1D56"/>
    <w:rsid w:val="007D56CB"/>
    <w:rsid w:val="009927A7"/>
    <w:rsid w:val="00A97358"/>
    <w:rsid w:val="00D20A75"/>
    <w:rsid w:val="00E420A4"/>
    <w:rsid w:val="00FA14FE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>Computer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dcterms:created xsi:type="dcterms:W3CDTF">2003-12-31T23:37:00Z</dcterms:created>
  <dcterms:modified xsi:type="dcterms:W3CDTF">2017-06-08T11:42:00Z</dcterms:modified>
</cp:coreProperties>
</file>