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08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 w:rsidRPr="00A30A7D">
        <w:rPr>
          <w:b/>
          <w:sz w:val="28"/>
          <w:szCs w:val="28"/>
        </w:rPr>
        <w:t>Лист експертного оцінювання</w:t>
      </w:r>
    </w:p>
    <w:p w:rsidR="00CA1408" w:rsidRPr="00A30A7D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щорічного районного конкурсу проектів розвитку територіальних громад</w:t>
      </w: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  <w:sz w:val="16"/>
          <w:szCs w:val="24"/>
        </w:rPr>
      </w:pP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</w:rPr>
      </w:pPr>
      <w:r w:rsidRPr="00A30A7D">
        <w:rPr>
          <w:b/>
          <w:sz w:val="24"/>
          <w:szCs w:val="24"/>
        </w:rPr>
        <w:t xml:space="preserve">Реєстраційний номер </w:t>
      </w:r>
    </w:p>
    <w:p w:rsidR="00CA1408" w:rsidRPr="00A30A7D" w:rsidRDefault="00CA1408" w:rsidP="00CA1408">
      <w:pPr>
        <w:shd w:val="clear" w:color="auto" w:fill="FFFFFF"/>
        <w:jc w:val="right"/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Організація, що подає проект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Керівник проекту</w:t>
      </w:r>
      <w:r w:rsidR="00EE027A">
        <w:rPr>
          <w:b/>
          <w:i/>
          <w:iCs/>
          <w:sz w:val="24"/>
          <w:szCs w:val="24"/>
        </w:rPr>
        <w:t xml:space="preserve"> – Савченко</w:t>
      </w:r>
      <w:r w:rsidR="009D73C7">
        <w:rPr>
          <w:b/>
          <w:i/>
          <w:iCs/>
          <w:sz w:val="24"/>
          <w:szCs w:val="24"/>
        </w:rPr>
        <w:t xml:space="preserve"> Микола Анатолійович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Назва проекту</w:t>
      </w:r>
      <w:r>
        <w:rPr>
          <w:b/>
          <w:i/>
          <w:iCs/>
          <w:sz w:val="24"/>
          <w:szCs w:val="24"/>
        </w:rPr>
        <w:t xml:space="preserve"> «</w:t>
      </w:r>
      <w:r w:rsidR="009D73C7">
        <w:rPr>
          <w:b/>
          <w:i/>
          <w:iCs/>
          <w:sz w:val="24"/>
          <w:szCs w:val="24"/>
        </w:rPr>
        <w:t>Облаштування навчально-виховного комплексу</w:t>
      </w:r>
      <w:r w:rsidR="00DF6633">
        <w:rPr>
          <w:b/>
          <w:i/>
          <w:iCs/>
          <w:sz w:val="24"/>
          <w:szCs w:val="24"/>
        </w:rPr>
        <w:t xml:space="preserve"> в селі </w:t>
      </w:r>
      <w:proofErr w:type="spellStart"/>
      <w:r w:rsidR="00DF6633">
        <w:rPr>
          <w:b/>
          <w:i/>
          <w:iCs/>
          <w:sz w:val="24"/>
          <w:szCs w:val="24"/>
        </w:rPr>
        <w:t>Жабокричка</w:t>
      </w:r>
      <w:proofErr w:type="spellEnd"/>
      <w:r w:rsidR="00DF6633">
        <w:rPr>
          <w:b/>
          <w:i/>
          <w:iCs/>
          <w:sz w:val="24"/>
          <w:szCs w:val="24"/>
        </w:rPr>
        <w:t xml:space="preserve"> </w:t>
      </w:r>
      <w:proofErr w:type="spellStart"/>
      <w:r w:rsidR="00DF6633">
        <w:rPr>
          <w:b/>
          <w:i/>
          <w:iCs/>
          <w:sz w:val="24"/>
          <w:szCs w:val="24"/>
        </w:rPr>
        <w:t>Чечельницького</w:t>
      </w:r>
      <w:proofErr w:type="spellEnd"/>
      <w:r w:rsidR="00DF6633">
        <w:rPr>
          <w:b/>
          <w:i/>
          <w:iCs/>
          <w:sz w:val="24"/>
          <w:szCs w:val="24"/>
        </w:rPr>
        <w:t xml:space="preserve"> району»</w:t>
      </w:r>
    </w:p>
    <w:p w:rsidR="00CA1408" w:rsidRPr="00A30A7D" w:rsidRDefault="004F7CE5" w:rsidP="004F7CE5">
      <w:pPr>
        <w:shd w:val="clear" w:color="auto" w:fill="FFFFFF"/>
        <w:tabs>
          <w:tab w:val="left" w:pos="4185"/>
          <w:tab w:val="left" w:pos="10915"/>
        </w:tabs>
        <w:rPr>
          <w:sz w:val="16"/>
        </w:rPr>
      </w:pPr>
      <w:r>
        <w:rPr>
          <w:sz w:val="16"/>
          <w:szCs w:val="24"/>
        </w:rPr>
        <w:tab/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sz w:val="24"/>
          <w:szCs w:val="24"/>
        </w:rPr>
        <w:t xml:space="preserve">Основними критеріями конкурсного відбору проектів-переможців є: двоетапне оцінювання: </w:t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b/>
          <w:sz w:val="24"/>
          <w:szCs w:val="24"/>
        </w:rPr>
        <w:t>1) індикативний</w:t>
      </w:r>
      <w:r w:rsidRPr="00A30A7D">
        <w:rPr>
          <w:sz w:val="24"/>
          <w:szCs w:val="24"/>
        </w:rPr>
        <w:t xml:space="preserve"> - критерії оцінки розбиті на розділи та підрозділи кожному з </w:t>
      </w:r>
      <w:r w:rsidRPr="00A30A7D">
        <w:rPr>
          <w:spacing w:val="-1"/>
          <w:sz w:val="24"/>
          <w:szCs w:val="24"/>
        </w:rPr>
        <w:t xml:space="preserve">яких відповідає шкала від 1 до 5 балів згідно з наступними рівнями: 1-дуже погано; 2-погано; </w:t>
      </w:r>
      <w:r w:rsidRPr="00A30A7D">
        <w:rPr>
          <w:sz w:val="24"/>
          <w:szCs w:val="24"/>
        </w:rPr>
        <w:t xml:space="preserve">3-достатньо; 4-добре; 5-дуже добре. Максимальна кількість балів - 100; </w:t>
      </w:r>
    </w:p>
    <w:p w:rsidR="00CA1408" w:rsidRPr="00A30A7D" w:rsidRDefault="00CA1408" w:rsidP="00CA1408">
      <w:pPr>
        <w:shd w:val="clear" w:color="auto" w:fill="FFFFFF"/>
        <w:jc w:val="both"/>
        <w:rPr>
          <w:spacing w:val="-1"/>
          <w:sz w:val="24"/>
          <w:szCs w:val="24"/>
        </w:rPr>
      </w:pPr>
      <w:r w:rsidRPr="00A30A7D">
        <w:rPr>
          <w:b/>
          <w:sz w:val="24"/>
          <w:szCs w:val="24"/>
        </w:rPr>
        <w:t>2) якісний</w:t>
      </w:r>
      <w:r w:rsidRPr="00A30A7D">
        <w:rPr>
          <w:sz w:val="24"/>
          <w:szCs w:val="24"/>
        </w:rPr>
        <w:t xml:space="preserve"> - </w:t>
      </w:r>
      <w:r w:rsidRPr="00A30A7D">
        <w:rPr>
          <w:spacing w:val="-1"/>
          <w:sz w:val="24"/>
          <w:szCs w:val="24"/>
        </w:rPr>
        <w:t xml:space="preserve">розгорнутому висновку експерта 5-8 реченнями обґрунтувати доцільність фінансування.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0"/>
        <w:gridCol w:w="1215"/>
        <w:gridCol w:w="1308"/>
      </w:tblGrid>
      <w:tr w:rsidR="00CA1408" w:rsidRPr="00A30A7D" w:rsidTr="00CA1408">
        <w:trPr>
          <w:trHeight w:val="420"/>
        </w:trPr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A7D">
              <w:rPr>
                <w:b/>
                <w:sz w:val="24"/>
                <w:szCs w:val="24"/>
              </w:rPr>
              <w:t>Розділ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 w:rsidRPr="00A30A7D">
              <w:rPr>
                <w:b/>
                <w:spacing w:val="-1"/>
                <w:szCs w:val="18"/>
              </w:rPr>
              <w:t>Максимум балів</w:t>
            </w:r>
          </w:p>
        </w:tc>
        <w:tc>
          <w:tcPr>
            <w:tcW w:w="1308" w:type="dxa"/>
            <w:vAlign w:val="center"/>
          </w:tcPr>
          <w:p w:rsidR="00CA1408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proofErr w:type="spellStart"/>
            <w:r>
              <w:rPr>
                <w:b/>
                <w:spacing w:val="-1"/>
                <w:szCs w:val="24"/>
              </w:rPr>
              <w:t>Оцінюван</w:t>
            </w:r>
            <w:proofErr w:type="spellEnd"/>
            <w:r>
              <w:rPr>
                <w:b/>
                <w:spacing w:val="-1"/>
                <w:szCs w:val="24"/>
              </w:rPr>
              <w:t>-</w:t>
            </w:r>
          </w:p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</w:rPr>
              <w:t>ня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1. Анотація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1.1. Дизайн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1.2. </w:t>
            </w:r>
            <w:proofErr w:type="spellStart"/>
            <w:r w:rsidRPr="00A30A7D">
              <w:rPr>
                <w:spacing w:val="-4"/>
                <w:sz w:val="24"/>
                <w:szCs w:val="26"/>
              </w:rPr>
              <w:t>Інноваційність</w:t>
            </w:r>
            <w:proofErr w:type="spellEnd"/>
            <w:r w:rsidRPr="00A30A7D">
              <w:rPr>
                <w:spacing w:val="-4"/>
                <w:sz w:val="24"/>
                <w:szCs w:val="26"/>
              </w:rPr>
              <w:t xml:space="preserve">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2. Докладний опис, мета та завдання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z w:val="24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>2.1. Наскільки значущою є вирішення проблеми громади для її мешканців?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>
              <w:rPr>
                <w:spacing w:val="-4"/>
                <w:sz w:val="24"/>
                <w:szCs w:val="26"/>
              </w:rPr>
              <w:t>2.2.</w:t>
            </w:r>
            <w:r w:rsidRPr="009A455E">
              <w:rPr>
                <w:spacing w:val="-4"/>
                <w:sz w:val="24"/>
                <w:szCs w:val="24"/>
              </w:rPr>
              <w:t>Відповідність проекту</w:t>
            </w:r>
            <w:r w:rsidRPr="009A455E">
              <w:rPr>
                <w:sz w:val="24"/>
                <w:szCs w:val="24"/>
              </w:rPr>
              <w:t xml:space="preserve"> цілям та завданням </w:t>
            </w:r>
            <w:r>
              <w:rPr>
                <w:sz w:val="24"/>
                <w:szCs w:val="24"/>
              </w:rPr>
              <w:t>щорічного районного конкурсу проектів розвитку територіальних громад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3. Технологія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3"/>
                <w:sz w:val="24"/>
                <w:szCs w:val="26"/>
              </w:rPr>
              <w:t>3.1. Детальність опису технології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3.2. Детальний опис плану реалізації проекту.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4. Сталість та очікувані результати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15</w:t>
            </w:r>
          </w:p>
        </w:tc>
        <w:tc>
          <w:tcPr>
            <w:tcW w:w="1308" w:type="dxa"/>
            <w:vAlign w:val="center"/>
          </w:tcPr>
          <w:p w:rsidR="00CA1408" w:rsidRPr="00A30A7D" w:rsidRDefault="00DF6633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13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4.1. Відповідність результатів проекту меті та завданням проекту 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3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4.2. Конкретність і чіткість очікуваних результатів (їх </w:t>
            </w:r>
            <w:proofErr w:type="spellStart"/>
            <w:r w:rsidRPr="00A30A7D">
              <w:rPr>
                <w:sz w:val="24"/>
                <w:szCs w:val="26"/>
              </w:rPr>
              <w:t>вимірювальність</w:t>
            </w:r>
            <w:proofErr w:type="spellEnd"/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4.3. </w:t>
            </w:r>
            <w:r w:rsidRPr="00A30A7D">
              <w:rPr>
                <w:spacing w:val="-2"/>
                <w:sz w:val="24"/>
                <w:szCs w:val="26"/>
              </w:rPr>
              <w:t>Чи є очікувані результати запропонованого проекту сталими: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51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11"/>
                <w:sz w:val="24"/>
                <w:szCs w:val="26"/>
              </w:rPr>
              <w:t xml:space="preserve">фінансово (з яких джерел фінансуватиметься подальша діяльність після завершення </w:t>
            </w:r>
            <w:r w:rsidRPr="00A30A7D">
              <w:rPr>
                <w:sz w:val="24"/>
                <w:szCs w:val="26"/>
              </w:rPr>
              <w:t>проекту);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9"/>
                <w:sz w:val="24"/>
                <w:szCs w:val="26"/>
              </w:rPr>
              <w:t>інституційно (чи функціонуватимуть структури, що дозволять продовжувати діяльність</w:t>
            </w:r>
            <w:r w:rsidRPr="00A30A7D">
              <w:rPr>
                <w:sz w:val="24"/>
                <w:szCs w:val="26"/>
              </w:rPr>
              <w:t>, після завершення проекту</w:t>
            </w:r>
            <w:r>
              <w:rPr>
                <w:sz w:val="24"/>
                <w:szCs w:val="26"/>
              </w:rPr>
              <w:t>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-політично (</w:t>
            </w:r>
            <w:r w:rsidRPr="00A30A7D">
              <w:rPr>
                <w:spacing w:val="-11"/>
                <w:sz w:val="24"/>
                <w:szCs w:val="26"/>
              </w:rPr>
              <w:t>чи приведе він до поліпшення ситуації у селі, селищі місті</w:t>
            </w:r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DF6633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8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5. Бюджет та економічна ефективність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50</w:t>
            </w:r>
          </w:p>
        </w:tc>
        <w:tc>
          <w:tcPr>
            <w:tcW w:w="1308" w:type="dxa"/>
            <w:vAlign w:val="center"/>
          </w:tcPr>
          <w:p w:rsidR="00CA1408" w:rsidRPr="00A30A7D" w:rsidRDefault="004F7CE5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19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5.1. </w:t>
            </w:r>
            <w:r w:rsidRPr="00A30A7D">
              <w:rPr>
                <w:sz w:val="24"/>
                <w:szCs w:val="26"/>
              </w:rPr>
              <w:t>Обґрунтованість статей бюджету (наявність проектно-кошторисної документації)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iCs/>
                <w:spacing w:val="-2"/>
                <w:sz w:val="24"/>
                <w:szCs w:val="26"/>
              </w:rPr>
              <w:t xml:space="preserve">5.2. </w:t>
            </w:r>
            <w:r w:rsidRPr="00A30A7D">
              <w:rPr>
                <w:spacing w:val="-2"/>
                <w:sz w:val="24"/>
                <w:szCs w:val="26"/>
              </w:rPr>
              <w:t>Збалансованість бюджету та плану виконання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 xml:space="preserve">5.3. </w:t>
            </w:r>
            <w:r w:rsidRPr="00A30A7D">
              <w:rPr>
                <w:spacing w:val="-4"/>
                <w:sz w:val="24"/>
                <w:szCs w:val="26"/>
              </w:rPr>
              <w:t xml:space="preserve">Кількість додатково залучених ресурсів у виконанні проекту </w:t>
            </w:r>
          </w:p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(25% - 4 бал; 26 - 30% - 8 балів, 30 - 35% - 12 балів, 36 - 40% - 16 балів, 41 - 45% - 20 балів, 46 - 50% - 24 балів, 51 - 55% - 28 балів, 56 - 60% - 32 балів, 61 – 65% - 36 балів, &gt; 65% - 40 балів)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40</w:t>
            </w:r>
          </w:p>
        </w:tc>
        <w:tc>
          <w:tcPr>
            <w:tcW w:w="1308" w:type="dxa"/>
            <w:vAlign w:val="center"/>
          </w:tcPr>
          <w:p w:rsidR="00CA1408" w:rsidRPr="00A30A7D" w:rsidRDefault="004F7CE5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9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6. Фінансовий та робочий потенціал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DF6633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6.1. Чи мають заявник і партнери достатньо ефективне управління (зокрема </w:t>
            </w:r>
            <w:r w:rsidRPr="00A30A7D">
              <w:rPr>
                <w:spacing w:val="-1"/>
                <w:sz w:val="24"/>
                <w:szCs w:val="26"/>
              </w:rPr>
              <w:t>персонал, обладнання та здатність керувати бюджетом проекту) та досвід реалізації проектів?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</w:tbl>
    <w:p w:rsidR="00CA1408" w:rsidRPr="005D5A66" w:rsidRDefault="00CA1408" w:rsidP="00CA1408">
      <w:pPr>
        <w:widowControl w:val="0"/>
        <w:suppressLineNumbers/>
        <w:suppressAutoHyphens/>
        <w:jc w:val="both"/>
        <w:rPr>
          <w:b/>
          <w:sz w:val="24"/>
          <w:szCs w:val="24"/>
        </w:rPr>
      </w:pPr>
      <w:bookmarkStart w:id="0" w:name="_GoBack"/>
      <w:bookmarkEnd w:id="0"/>
    </w:p>
    <w:p w:rsidR="00CA1408" w:rsidRPr="005D5A66" w:rsidRDefault="00CA1408" w:rsidP="00CA1408">
      <w:pPr>
        <w:ind w:firstLine="567"/>
        <w:jc w:val="both"/>
        <w:rPr>
          <w:b/>
          <w:sz w:val="24"/>
          <w:szCs w:val="24"/>
        </w:rPr>
      </w:pPr>
    </w:p>
    <w:p w:rsidR="00B212B5" w:rsidRPr="005D5A66" w:rsidRDefault="00B212B5" w:rsidP="00B212B5">
      <w:pPr>
        <w:ind w:firstLine="567"/>
        <w:jc w:val="both"/>
        <w:rPr>
          <w:b/>
          <w:sz w:val="24"/>
          <w:szCs w:val="24"/>
        </w:rPr>
      </w:pPr>
    </w:p>
    <w:p w:rsidR="00B212B5" w:rsidRPr="005D5A66" w:rsidRDefault="00B212B5" w:rsidP="00B212B5">
      <w:pPr>
        <w:tabs>
          <w:tab w:val="left" w:pos="1358"/>
        </w:tabs>
        <w:ind w:firstLine="567"/>
        <w:contextualSpacing/>
        <w:jc w:val="both"/>
        <w:rPr>
          <w:sz w:val="24"/>
          <w:szCs w:val="24"/>
        </w:rPr>
      </w:pPr>
      <w:r w:rsidRPr="005D5A66">
        <w:rPr>
          <w:b/>
          <w:sz w:val="24"/>
          <w:szCs w:val="24"/>
        </w:rPr>
        <w:t>Терміни виконання проекту</w:t>
      </w:r>
      <w:r w:rsidRPr="005D5A66">
        <w:rPr>
          <w:sz w:val="24"/>
          <w:szCs w:val="24"/>
          <w:lang w:val="ru-RU"/>
        </w:rPr>
        <w:t xml:space="preserve">: до </w:t>
      </w:r>
      <w:proofErr w:type="spellStart"/>
      <w:r w:rsidRPr="005D5A66">
        <w:rPr>
          <w:sz w:val="24"/>
          <w:szCs w:val="24"/>
          <w:lang w:val="ru-RU"/>
        </w:rPr>
        <w:t>кінця</w:t>
      </w:r>
      <w:proofErr w:type="spellEnd"/>
      <w:r w:rsidRPr="005D5A66">
        <w:rPr>
          <w:sz w:val="24"/>
          <w:szCs w:val="24"/>
          <w:lang w:val="ru-RU"/>
        </w:rPr>
        <w:t xml:space="preserve">  2016 року.</w:t>
      </w:r>
    </w:p>
    <w:p w:rsidR="00B212B5" w:rsidRPr="005D5A66" w:rsidRDefault="00B212B5" w:rsidP="00B212B5">
      <w:pPr>
        <w:tabs>
          <w:tab w:val="left" w:pos="1358"/>
        </w:tabs>
        <w:ind w:firstLine="567"/>
        <w:contextualSpacing/>
        <w:jc w:val="both"/>
        <w:rPr>
          <w:sz w:val="24"/>
          <w:szCs w:val="24"/>
        </w:rPr>
      </w:pPr>
      <w:r w:rsidRPr="005D5A66">
        <w:rPr>
          <w:b/>
          <w:sz w:val="24"/>
          <w:szCs w:val="24"/>
        </w:rPr>
        <w:t xml:space="preserve">Актуальність проекту: </w:t>
      </w:r>
      <w:r w:rsidRPr="005D5A66">
        <w:rPr>
          <w:sz w:val="24"/>
          <w:szCs w:val="24"/>
        </w:rPr>
        <w:t xml:space="preserve">На території </w:t>
      </w:r>
      <w:proofErr w:type="spellStart"/>
      <w:r w:rsidRPr="005D5A66">
        <w:rPr>
          <w:sz w:val="24"/>
          <w:szCs w:val="24"/>
        </w:rPr>
        <w:t>Каташинської</w:t>
      </w:r>
      <w:proofErr w:type="spellEnd"/>
      <w:r w:rsidRPr="005D5A66">
        <w:rPr>
          <w:sz w:val="24"/>
          <w:szCs w:val="24"/>
        </w:rPr>
        <w:t xml:space="preserve"> сільської ради проживає 65 дітей дошкільного віку. Так як на території сіл немає жодного дошкільного навчального закладу, сільська рада, за численними зверненнями батьків, прийняла рішення про реконструкцію старого і добудову нового приміщення, яке використовуватиметься як навчально-виховний комплекс. Для повноцінного функціонування закладу необхідні вікна, вхідні двері та меблі. Нажаль, кошти сільської ради і спонсорів не зможуть покрити витрати на їх закупівлю, тому було прийнято рішення про участь в Першому щорічному районному конкурсі проектів розвитку територіальних громад.</w:t>
      </w:r>
    </w:p>
    <w:p w:rsidR="00B212B5" w:rsidRPr="005D5A66" w:rsidRDefault="00B212B5" w:rsidP="00B212B5">
      <w:pPr>
        <w:ind w:firstLine="567"/>
        <w:contextualSpacing/>
        <w:jc w:val="both"/>
        <w:rPr>
          <w:sz w:val="24"/>
          <w:szCs w:val="24"/>
        </w:rPr>
      </w:pPr>
      <w:r w:rsidRPr="005D5A66">
        <w:rPr>
          <w:b/>
          <w:sz w:val="24"/>
          <w:szCs w:val="24"/>
        </w:rPr>
        <w:t xml:space="preserve">Мета проекту: </w:t>
      </w:r>
      <w:r w:rsidRPr="005D5A66">
        <w:rPr>
          <w:sz w:val="24"/>
          <w:szCs w:val="24"/>
        </w:rPr>
        <w:t xml:space="preserve">створення комфортних умов для перебування та ведення навчального процесу 27 дітей дошкільного віку в навчально-виховному комплексі, шляхом закупівлі і встановлення метало пластикових вікон і дверей,  меблів та </w:t>
      </w:r>
      <w:proofErr w:type="spellStart"/>
      <w:r w:rsidRPr="005D5A66">
        <w:rPr>
          <w:sz w:val="24"/>
          <w:szCs w:val="24"/>
        </w:rPr>
        <w:t>коврового</w:t>
      </w:r>
      <w:proofErr w:type="spellEnd"/>
      <w:r w:rsidRPr="005D5A66">
        <w:rPr>
          <w:sz w:val="24"/>
          <w:szCs w:val="24"/>
        </w:rPr>
        <w:t xml:space="preserve"> покриття.</w:t>
      </w:r>
    </w:p>
    <w:p w:rsidR="00B212B5" w:rsidRPr="005D5A66" w:rsidRDefault="00B212B5" w:rsidP="00B212B5">
      <w:pPr>
        <w:ind w:firstLine="567"/>
        <w:contextualSpacing/>
        <w:jc w:val="both"/>
        <w:rPr>
          <w:b/>
          <w:sz w:val="24"/>
          <w:szCs w:val="24"/>
        </w:rPr>
      </w:pPr>
      <w:r w:rsidRPr="005D5A66">
        <w:rPr>
          <w:b/>
          <w:sz w:val="24"/>
          <w:szCs w:val="24"/>
        </w:rPr>
        <w:t>Завдання проекту:</w:t>
      </w:r>
    </w:p>
    <w:p w:rsidR="00B212B5" w:rsidRPr="005D5A66" w:rsidRDefault="00B212B5" w:rsidP="00B212B5">
      <w:pPr>
        <w:contextualSpacing/>
        <w:jc w:val="both"/>
        <w:rPr>
          <w:b/>
          <w:sz w:val="24"/>
          <w:szCs w:val="24"/>
        </w:rPr>
      </w:pPr>
      <w:r w:rsidRPr="005D5A66">
        <w:rPr>
          <w:rFonts w:eastAsia="Calibri"/>
          <w:sz w:val="24"/>
          <w:szCs w:val="24"/>
        </w:rPr>
        <w:t>1.Ознайомити громаду з проектом;</w:t>
      </w:r>
    </w:p>
    <w:p w:rsidR="00B212B5" w:rsidRPr="005D5A66" w:rsidRDefault="00B212B5" w:rsidP="00B212B5">
      <w:pPr>
        <w:contextualSpacing/>
        <w:rPr>
          <w:rFonts w:eastAsia="Calibri"/>
          <w:sz w:val="24"/>
          <w:szCs w:val="24"/>
        </w:rPr>
      </w:pPr>
      <w:r w:rsidRPr="005D5A66">
        <w:rPr>
          <w:rFonts w:eastAsia="Calibri"/>
          <w:sz w:val="24"/>
          <w:szCs w:val="24"/>
        </w:rPr>
        <w:t xml:space="preserve">2. Обрати найбільш вигідні комерційні пропозиції по встановленню вікон, дверей, меблів для дітей та </w:t>
      </w:r>
      <w:proofErr w:type="spellStart"/>
      <w:r w:rsidRPr="005D5A66">
        <w:rPr>
          <w:rFonts w:eastAsia="Calibri"/>
          <w:sz w:val="24"/>
          <w:szCs w:val="24"/>
        </w:rPr>
        <w:t>коврового</w:t>
      </w:r>
      <w:proofErr w:type="spellEnd"/>
      <w:r w:rsidRPr="005D5A66">
        <w:rPr>
          <w:rFonts w:eastAsia="Calibri"/>
          <w:sz w:val="24"/>
          <w:szCs w:val="24"/>
        </w:rPr>
        <w:t xml:space="preserve"> покриття;</w:t>
      </w:r>
    </w:p>
    <w:p w:rsidR="00B212B5" w:rsidRPr="005D5A66" w:rsidRDefault="00B212B5" w:rsidP="00B212B5">
      <w:pPr>
        <w:contextualSpacing/>
        <w:rPr>
          <w:sz w:val="24"/>
          <w:szCs w:val="24"/>
        </w:rPr>
      </w:pPr>
      <w:r w:rsidRPr="005D5A66">
        <w:rPr>
          <w:rFonts w:eastAsia="Calibri"/>
          <w:sz w:val="24"/>
          <w:szCs w:val="24"/>
        </w:rPr>
        <w:t>3.Провести роботи передбачені проектом;</w:t>
      </w:r>
    </w:p>
    <w:p w:rsidR="00B212B5" w:rsidRPr="005D5A66" w:rsidRDefault="00B212B5" w:rsidP="00B212B5">
      <w:pPr>
        <w:contextualSpacing/>
        <w:rPr>
          <w:sz w:val="24"/>
          <w:szCs w:val="24"/>
        </w:rPr>
      </w:pPr>
      <w:r w:rsidRPr="005D5A66">
        <w:rPr>
          <w:rFonts w:eastAsia="Calibri"/>
          <w:sz w:val="24"/>
          <w:szCs w:val="24"/>
        </w:rPr>
        <w:t>4.Провести моніторинг виконання проекту;</w:t>
      </w:r>
    </w:p>
    <w:p w:rsidR="00B212B5" w:rsidRPr="005D5A66" w:rsidRDefault="00B212B5" w:rsidP="00B212B5">
      <w:pPr>
        <w:contextualSpacing/>
        <w:rPr>
          <w:sz w:val="24"/>
          <w:szCs w:val="24"/>
        </w:rPr>
      </w:pPr>
      <w:r w:rsidRPr="005D5A66">
        <w:rPr>
          <w:rFonts w:eastAsia="Calibri"/>
          <w:sz w:val="24"/>
          <w:szCs w:val="24"/>
        </w:rPr>
        <w:t>5.Поширити інформацію про результати проекту;</w:t>
      </w:r>
    </w:p>
    <w:p w:rsidR="00B212B5" w:rsidRPr="005D5A66" w:rsidRDefault="00B212B5" w:rsidP="00B212B5">
      <w:pPr>
        <w:contextualSpacing/>
        <w:rPr>
          <w:sz w:val="24"/>
          <w:szCs w:val="24"/>
        </w:rPr>
      </w:pPr>
      <w:r w:rsidRPr="005D5A66">
        <w:rPr>
          <w:rFonts w:eastAsia="Calibri"/>
          <w:sz w:val="24"/>
          <w:szCs w:val="24"/>
        </w:rPr>
        <w:t xml:space="preserve">6.Забезпечити своєчасне формування та подання </w:t>
      </w:r>
      <w:proofErr w:type="spellStart"/>
      <w:r w:rsidRPr="005D5A66">
        <w:rPr>
          <w:rFonts w:eastAsia="Calibri"/>
          <w:sz w:val="24"/>
          <w:szCs w:val="24"/>
        </w:rPr>
        <w:t>звітностей</w:t>
      </w:r>
      <w:proofErr w:type="spellEnd"/>
      <w:r w:rsidRPr="005D5A66">
        <w:rPr>
          <w:rFonts w:eastAsia="Calibri"/>
          <w:sz w:val="24"/>
          <w:szCs w:val="24"/>
        </w:rPr>
        <w:t xml:space="preserve"> проекту.</w:t>
      </w:r>
    </w:p>
    <w:p w:rsidR="00B212B5" w:rsidRPr="005D5A66" w:rsidRDefault="00B212B5" w:rsidP="00B212B5">
      <w:pPr>
        <w:ind w:firstLine="567"/>
        <w:contextualSpacing/>
        <w:rPr>
          <w:b/>
          <w:sz w:val="24"/>
          <w:szCs w:val="24"/>
        </w:rPr>
      </w:pPr>
      <w:r w:rsidRPr="005D5A66">
        <w:rPr>
          <w:b/>
          <w:sz w:val="24"/>
          <w:szCs w:val="24"/>
        </w:rPr>
        <w:t>Очікувані результати виконання проекту:</w:t>
      </w:r>
    </w:p>
    <w:p w:rsidR="00B212B5" w:rsidRPr="005D5A66" w:rsidRDefault="00B212B5" w:rsidP="00B212B5">
      <w:pPr>
        <w:numPr>
          <w:ilvl w:val="0"/>
          <w:numId w:val="2"/>
        </w:numPr>
        <w:ind w:left="426"/>
        <w:rPr>
          <w:rFonts w:eastAsia="Calibri"/>
          <w:sz w:val="24"/>
          <w:szCs w:val="24"/>
        </w:rPr>
      </w:pPr>
      <w:r w:rsidRPr="005D5A66">
        <w:rPr>
          <w:rFonts w:eastAsia="Calibri"/>
          <w:sz w:val="24"/>
          <w:szCs w:val="24"/>
        </w:rPr>
        <w:t>Створено належні умови для розвитку 27 дітей дошкільного віку;</w:t>
      </w:r>
    </w:p>
    <w:p w:rsidR="00B212B5" w:rsidRPr="005D5A66" w:rsidRDefault="00B212B5" w:rsidP="00B212B5">
      <w:pPr>
        <w:numPr>
          <w:ilvl w:val="0"/>
          <w:numId w:val="2"/>
        </w:numPr>
        <w:ind w:left="426"/>
        <w:rPr>
          <w:rFonts w:eastAsia="Calibri"/>
          <w:sz w:val="24"/>
          <w:szCs w:val="24"/>
        </w:rPr>
      </w:pPr>
      <w:r w:rsidRPr="005D5A66">
        <w:rPr>
          <w:rFonts w:eastAsia="Calibri"/>
          <w:sz w:val="24"/>
          <w:szCs w:val="24"/>
        </w:rPr>
        <w:t>забезпечено належні температурні умови в зимовий період, які відповідатимуть санітарно-гігієнічним вимогам;</w:t>
      </w:r>
    </w:p>
    <w:p w:rsidR="00B212B5" w:rsidRPr="005D5A66" w:rsidRDefault="00B212B5" w:rsidP="00B212B5">
      <w:pPr>
        <w:numPr>
          <w:ilvl w:val="0"/>
          <w:numId w:val="2"/>
        </w:numPr>
        <w:ind w:left="426"/>
        <w:rPr>
          <w:rFonts w:eastAsia="Calibri"/>
          <w:sz w:val="24"/>
          <w:szCs w:val="24"/>
        </w:rPr>
      </w:pPr>
      <w:r w:rsidRPr="005D5A66">
        <w:rPr>
          <w:rFonts w:eastAsia="Calibri"/>
          <w:sz w:val="24"/>
          <w:szCs w:val="24"/>
        </w:rPr>
        <w:t xml:space="preserve">створено матеріально-технічну базу навчально-виховного комплексу: 27 ліжок, 27 - стільчиків; 5 столиків; 7 шаф з лавкою; 2 </w:t>
      </w:r>
      <w:proofErr w:type="spellStart"/>
      <w:r w:rsidRPr="005D5A66">
        <w:rPr>
          <w:rFonts w:eastAsia="Calibri"/>
          <w:sz w:val="24"/>
          <w:szCs w:val="24"/>
        </w:rPr>
        <w:t>стелажи</w:t>
      </w:r>
      <w:proofErr w:type="spellEnd"/>
      <w:r w:rsidRPr="005D5A66">
        <w:rPr>
          <w:rFonts w:eastAsia="Calibri"/>
          <w:sz w:val="24"/>
          <w:szCs w:val="24"/>
        </w:rPr>
        <w:t xml:space="preserve"> для іграшок, 2 дивани та 50 м² </w:t>
      </w:r>
      <w:proofErr w:type="spellStart"/>
      <w:r w:rsidRPr="005D5A66">
        <w:rPr>
          <w:rFonts w:eastAsia="Calibri"/>
          <w:sz w:val="24"/>
          <w:szCs w:val="24"/>
        </w:rPr>
        <w:t>коврового</w:t>
      </w:r>
      <w:proofErr w:type="spellEnd"/>
      <w:r w:rsidRPr="005D5A66">
        <w:rPr>
          <w:rFonts w:eastAsia="Calibri"/>
          <w:sz w:val="24"/>
          <w:szCs w:val="24"/>
        </w:rPr>
        <w:t xml:space="preserve"> покриття.</w:t>
      </w:r>
    </w:p>
    <w:p w:rsidR="00B212B5" w:rsidRPr="005D5A66" w:rsidRDefault="00B212B5" w:rsidP="00B212B5">
      <w:pPr>
        <w:numPr>
          <w:ilvl w:val="0"/>
          <w:numId w:val="2"/>
        </w:numPr>
        <w:ind w:left="426"/>
        <w:rPr>
          <w:rFonts w:eastAsia="Calibri"/>
          <w:sz w:val="24"/>
          <w:szCs w:val="24"/>
        </w:rPr>
      </w:pPr>
      <w:r w:rsidRPr="005D5A66">
        <w:rPr>
          <w:rFonts w:eastAsia="Calibri"/>
          <w:sz w:val="24"/>
          <w:szCs w:val="24"/>
        </w:rPr>
        <w:t>покращено естетичний вигляд приміщення;</w:t>
      </w:r>
    </w:p>
    <w:p w:rsidR="00B212B5" w:rsidRPr="005D5A66" w:rsidRDefault="00B212B5" w:rsidP="00B212B5">
      <w:pPr>
        <w:ind w:firstLine="567"/>
        <w:contextualSpacing/>
        <w:jc w:val="both"/>
        <w:rPr>
          <w:sz w:val="24"/>
          <w:szCs w:val="24"/>
        </w:rPr>
      </w:pPr>
      <w:r w:rsidRPr="005D5A66">
        <w:rPr>
          <w:b/>
          <w:sz w:val="24"/>
          <w:szCs w:val="24"/>
        </w:rPr>
        <w:t>Організації-партнери, співвиконавці проекту:</w:t>
      </w:r>
    </w:p>
    <w:p w:rsidR="00B212B5" w:rsidRPr="005D5A66" w:rsidRDefault="00B212B5" w:rsidP="00B212B5">
      <w:pPr>
        <w:jc w:val="both"/>
        <w:rPr>
          <w:sz w:val="24"/>
          <w:szCs w:val="24"/>
        </w:rPr>
        <w:sectPr w:rsidR="00B212B5" w:rsidRPr="005D5A6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12B5" w:rsidRPr="005D5A66" w:rsidRDefault="00B212B5" w:rsidP="00B212B5">
      <w:pPr>
        <w:ind w:firstLine="567"/>
        <w:contextualSpacing/>
        <w:jc w:val="both"/>
        <w:rPr>
          <w:sz w:val="24"/>
          <w:szCs w:val="24"/>
        </w:rPr>
      </w:pPr>
      <w:proofErr w:type="spellStart"/>
      <w:r w:rsidRPr="005D5A66">
        <w:rPr>
          <w:sz w:val="24"/>
          <w:szCs w:val="24"/>
        </w:rPr>
        <w:lastRenderedPageBreak/>
        <w:t>Каташинська</w:t>
      </w:r>
      <w:proofErr w:type="spellEnd"/>
      <w:r w:rsidRPr="005D5A66">
        <w:rPr>
          <w:sz w:val="24"/>
          <w:szCs w:val="24"/>
        </w:rPr>
        <w:t xml:space="preserve"> сільська рада</w:t>
      </w:r>
    </w:p>
    <w:p w:rsidR="00B212B5" w:rsidRPr="005D5A66" w:rsidRDefault="00B212B5" w:rsidP="00B212B5">
      <w:pPr>
        <w:ind w:firstLine="567"/>
        <w:contextualSpacing/>
        <w:jc w:val="both"/>
        <w:rPr>
          <w:sz w:val="24"/>
          <w:szCs w:val="24"/>
        </w:rPr>
      </w:pPr>
      <w:r w:rsidRPr="005D5A66">
        <w:rPr>
          <w:sz w:val="24"/>
          <w:szCs w:val="24"/>
        </w:rPr>
        <w:t>ТОВ «Агрофірма «Україна -О»</w:t>
      </w:r>
    </w:p>
    <w:p w:rsidR="00B212B5" w:rsidRPr="005D5A66" w:rsidRDefault="00B212B5" w:rsidP="00B212B5">
      <w:pPr>
        <w:ind w:firstLine="567"/>
        <w:contextualSpacing/>
        <w:jc w:val="both"/>
        <w:rPr>
          <w:sz w:val="24"/>
          <w:szCs w:val="24"/>
        </w:rPr>
      </w:pPr>
      <w:r w:rsidRPr="005D5A66">
        <w:rPr>
          <w:sz w:val="24"/>
          <w:szCs w:val="24"/>
        </w:rPr>
        <w:t>ФГ «Вікторія В.А.Ч.»</w:t>
      </w:r>
    </w:p>
    <w:p w:rsidR="00B212B5" w:rsidRPr="005D5A66" w:rsidRDefault="00B212B5" w:rsidP="00B212B5">
      <w:pPr>
        <w:ind w:firstLine="567"/>
        <w:contextualSpacing/>
        <w:rPr>
          <w:sz w:val="24"/>
          <w:szCs w:val="24"/>
        </w:rPr>
      </w:pPr>
      <w:r w:rsidRPr="005D5A66">
        <w:rPr>
          <w:sz w:val="24"/>
          <w:szCs w:val="24"/>
        </w:rPr>
        <w:t>ФОП Макогін</w:t>
      </w:r>
    </w:p>
    <w:p w:rsidR="00B212B5" w:rsidRPr="005D5A66" w:rsidRDefault="00B212B5" w:rsidP="00B212B5">
      <w:pPr>
        <w:rPr>
          <w:sz w:val="24"/>
          <w:szCs w:val="24"/>
        </w:rPr>
        <w:sectPr w:rsidR="00B212B5" w:rsidRPr="005D5A66" w:rsidSect="00FA77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12B5" w:rsidRPr="005D5A66" w:rsidRDefault="00B212B5" w:rsidP="00B212B5">
      <w:pPr>
        <w:ind w:firstLine="567"/>
        <w:contextualSpacing/>
        <w:jc w:val="both"/>
        <w:rPr>
          <w:sz w:val="24"/>
          <w:szCs w:val="24"/>
        </w:rPr>
      </w:pPr>
      <w:r w:rsidRPr="005D5A66">
        <w:rPr>
          <w:b/>
          <w:sz w:val="24"/>
          <w:szCs w:val="24"/>
        </w:rPr>
        <w:lastRenderedPageBreak/>
        <w:t xml:space="preserve">Бюджет  проекту </w:t>
      </w:r>
      <w:r w:rsidRPr="005D5A66">
        <w:rPr>
          <w:sz w:val="24"/>
          <w:szCs w:val="24"/>
        </w:rPr>
        <w:t>становить 97193 грн:</w:t>
      </w:r>
    </w:p>
    <w:p w:rsidR="00B212B5" w:rsidRPr="005D5A66" w:rsidRDefault="00B212B5" w:rsidP="00B212B5">
      <w:pPr>
        <w:numPr>
          <w:ilvl w:val="0"/>
          <w:numId w:val="1"/>
        </w:numPr>
        <w:ind w:firstLine="567"/>
        <w:contextualSpacing/>
        <w:jc w:val="both"/>
        <w:rPr>
          <w:color w:val="FF0000"/>
          <w:sz w:val="24"/>
          <w:szCs w:val="24"/>
        </w:rPr>
      </w:pPr>
      <w:r w:rsidRPr="005D5A66">
        <w:rPr>
          <w:sz w:val="24"/>
          <w:szCs w:val="24"/>
        </w:rPr>
        <w:t>з фонду Конкурсу – 47193 грн</w:t>
      </w:r>
    </w:p>
    <w:p w:rsidR="00B212B5" w:rsidRPr="005D5A66" w:rsidRDefault="00B212B5" w:rsidP="00B212B5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proofErr w:type="spellStart"/>
      <w:r w:rsidRPr="005D5A66">
        <w:rPr>
          <w:sz w:val="24"/>
          <w:szCs w:val="24"/>
        </w:rPr>
        <w:t>Каташинська</w:t>
      </w:r>
      <w:proofErr w:type="spellEnd"/>
      <w:r w:rsidRPr="005D5A66">
        <w:rPr>
          <w:sz w:val="24"/>
          <w:szCs w:val="24"/>
        </w:rPr>
        <w:t xml:space="preserve"> сільська рада</w:t>
      </w:r>
      <w:r w:rsidRPr="005D5A66">
        <w:rPr>
          <w:color w:val="FF0000"/>
          <w:sz w:val="24"/>
          <w:szCs w:val="24"/>
        </w:rPr>
        <w:t xml:space="preserve"> – </w:t>
      </w:r>
      <w:r w:rsidRPr="005D5A66">
        <w:rPr>
          <w:sz w:val="24"/>
          <w:szCs w:val="24"/>
        </w:rPr>
        <w:t>30 000грн</w:t>
      </w:r>
    </w:p>
    <w:p w:rsidR="00B212B5" w:rsidRPr="005D5A66" w:rsidRDefault="00B212B5" w:rsidP="00B212B5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 w:rsidRPr="005D5A66">
        <w:rPr>
          <w:sz w:val="24"/>
          <w:szCs w:val="24"/>
        </w:rPr>
        <w:t xml:space="preserve">ТОВ «Агрофірма «Україна - О» –15 000грн. </w:t>
      </w:r>
    </w:p>
    <w:p w:rsidR="00B212B5" w:rsidRPr="005D5A66" w:rsidRDefault="00B212B5" w:rsidP="00B212B5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 w:rsidRPr="005D5A66">
        <w:rPr>
          <w:sz w:val="24"/>
          <w:szCs w:val="24"/>
        </w:rPr>
        <w:t>ФГ «Вікторія В.А.Ч.» - 3 500 грн</w:t>
      </w:r>
    </w:p>
    <w:p w:rsidR="00B212B5" w:rsidRPr="005D5A66" w:rsidRDefault="00B212B5" w:rsidP="00B212B5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 w:rsidRPr="005D5A66">
        <w:rPr>
          <w:sz w:val="24"/>
          <w:szCs w:val="24"/>
        </w:rPr>
        <w:t>ФОП Макогін – 1 500 грн</w:t>
      </w:r>
    </w:p>
    <w:p w:rsidR="00EA4F12" w:rsidRDefault="00EA4F12"/>
    <w:sectPr w:rsidR="00EA4F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9C" w:rsidRDefault="0073039C">
      <w:r>
        <w:separator/>
      </w:r>
    </w:p>
  </w:endnote>
  <w:endnote w:type="continuationSeparator" w:id="0">
    <w:p w:rsidR="0073039C" w:rsidRDefault="0073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527251"/>
      <w:docPartObj>
        <w:docPartGallery w:val="Page Numbers (Bottom of Page)"/>
        <w:docPartUnique/>
      </w:docPartObj>
    </w:sdtPr>
    <w:sdtEndPr/>
    <w:sdtContent>
      <w:p w:rsidR="001E3C97" w:rsidRDefault="00B212B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A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3C97" w:rsidRDefault="007303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9C" w:rsidRDefault="0073039C">
      <w:r>
        <w:separator/>
      </w:r>
    </w:p>
  </w:footnote>
  <w:footnote w:type="continuationSeparator" w:id="0">
    <w:p w:rsidR="0073039C" w:rsidRDefault="0073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5430F"/>
    <w:multiLevelType w:val="hybridMultilevel"/>
    <w:tmpl w:val="F2C8AA26"/>
    <w:lvl w:ilvl="0" w:tplc="7A48924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1113"/>
    <w:multiLevelType w:val="hybridMultilevel"/>
    <w:tmpl w:val="3EBAD56A"/>
    <w:lvl w:ilvl="0" w:tplc="C6CC06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57"/>
    <w:rsid w:val="004F7CE5"/>
    <w:rsid w:val="005D5A66"/>
    <w:rsid w:val="005F1157"/>
    <w:rsid w:val="0073039C"/>
    <w:rsid w:val="009D73C7"/>
    <w:rsid w:val="00B212B5"/>
    <w:rsid w:val="00CA1408"/>
    <w:rsid w:val="00DF6633"/>
    <w:rsid w:val="00EA4F12"/>
    <w:rsid w:val="00E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497BB-9AFD-40EF-9B36-1222129E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212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212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2877</Words>
  <Characters>1641</Characters>
  <Application>Microsoft Office Word</Application>
  <DocSecurity>0</DocSecurity>
  <Lines>13</Lines>
  <Paragraphs>9</Paragraphs>
  <ScaleCrop>false</ScaleCrop>
  <Company>SPecialiST RePack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2016-06-30T05:06:00Z</dcterms:created>
  <dcterms:modified xsi:type="dcterms:W3CDTF">2016-06-30T07:25:00Z</dcterms:modified>
</cp:coreProperties>
</file>