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A" w:rsidRDefault="00A92CFA" w:rsidP="00A92CF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29E0" w:rsidRDefault="00A92CFA" w:rsidP="00BD29E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1"/>
          <w:szCs w:val="21"/>
          <w:lang w:eastAsia="en-US"/>
        </w:rPr>
        <w:t xml:space="preserve">                                                                                   </w:t>
      </w:r>
      <w:r w:rsidR="00BD29E0">
        <w:rPr>
          <w:b/>
          <w:bCs/>
          <w:sz w:val="15"/>
          <w:szCs w:val="15"/>
        </w:rPr>
        <w:t xml:space="preserve">   </w:t>
      </w:r>
      <w:r w:rsidR="00BD29E0">
        <w:rPr>
          <w:rFonts w:ascii="Journal" w:eastAsia="Calibri" w:hAnsi="Journal"/>
          <w:noProof/>
          <w:sz w:val="22"/>
          <w:szCs w:val="22"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E0" w:rsidRDefault="00BD29E0" w:rsidP="00BD29E0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>У К Р А Ї Н А</w:t>
      </w:r>
    </w:p>
    <w:p w:rsidR="00BD29E0" w:rsidRDefault="00BD29E0" w:rsidP="00BD29E0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BD29E0" w:rsidRDefault="00BD29E0" w:rsidP="00BD29E0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BD29E0" w:rsidRDefault="00BD29E0" w:rsidP="00BD29E0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57</w:t>
      </w:r>
    </w:p>
    <w:p w:rsidR="00BD29E0" w:rsidRDefault="00BD29E0" w:rsidP="00BD29E0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03. 09. 2019 року                                                        37  сесія   7 скликання</w:t>
      </w:r>
    </w:p>
    <w:p w:rsidR="00BD29E0" w:rsidRDefault="00BD29E0" w:rsidP="00BD29E0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с. Демівка</w:t>
      </w:r>
    </w:p>
    <w:p w:rsidR="00A92CFA" w:rsidRDefault="00A92CFA" w:rsidP="00BD29E0">
      <w:pPr>
        <w:tabs>
          <w:tab w:val="left" w:pos="7950"/>
          <w:tab w:val="left" w:pos="8235"/>
        </w:tabs>
        <w:rPr>
          <w:rFonts w:ascii="Times New Roman" w:hAnsi="Times New Roman"/>
          <w:sz w:val="28"/>
          <w:szCs w:val="28"/>
        </w:rPr>
      </w:pPr>
    </w:p>
    <w:p w:rsidR="00A92CFA" w:rsidRPr="00BD29E0" w:rsidRDefault="00A92CFA" w:rsidP="00A92C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9E0">
        <w:rPr>
          <w:rFonts w:ascii="Times New Roman" w:hAnsi="Times New Roman" w:cs="Times New Roman"/>
          <w:b/>
          <w:i/>
          <w:sz w:val="28"/>
          <w:szCs w:val="28"/>
        </w:rPr>
        <w:t>Про надання дозволу на вигот</w:t>
      </w:r>
      <w:r w:rsidR="00D24C55" w:rsidRPr="00BD29E0">
        <w:rPr>
          <w:rFonts w:ascii="Times New Roman" w:hAnsi="Times New Roman" w:cs="Times New Roman"/>
          <w:b/>
          <w:i/>
          <w:sz w:val="28"/>
          <w:szCs w:val="28"/>
        </w:rPr>
        <w:t xml:space="preserve">овлення проекту  землеустрою, </w:t>
      </w:r>
      <w:r w:rsidRPr="00BD29E0">
        <w:rPr>
          <w:rFonts w:ascii="Times New Roman" w:hAnsi="Times New Roman" w:cs="Times New Roman"/>
          <w:b/>
          <w:i/>
          <w:sz w:val="28"/>
          <w:szCs w:val="28"/>
        </w:rPr>
        <w:t xml:space="preserve">щодо  відведення  земельної  ділянки  у власність гр. </w:t>
      </w:r>
      <w:proofErr w:type="spellStart"/>
      <w:r w:rsidRPr="00BD29E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BD29E0">
        <w:rPr>
          <w:rFonts w:ascii="Times New Roman" w:hAnsi="Times New Roman" w:cs="Times New Roman"/>
          <w:b/>
          <w:i/>
          <w:sz w:val="28"/>
          <w:szCs w:val="28"/>
        </w:rPr>
        <w:t>зднякову</w:t>
      </w:r>
      <w:proofErr w:type="spellEnd"/>
      <w:r w:rsidR="00BD29E0">
        <w:rPr>
          <w:rFonts w:ascii="Times New Roman" w:hAnsi="Times New Roman" w:cs="Times New Roman"/>
          <w:b/>
          <w:i/>
          <w:sz w:val="28"/>
          <w:szCs w:val="28"/>
        </w:rPr>
        <w:t xml:space="preserve"> Володимиру Васильовичу</w:t>
      </w:r>
    </w:p>
    <w:p w:rsidR="00A92CFA" w:rsidRPr="00BD29E0" w:rsidRDefault="00A92CFA" w:rsidP="00A92CF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2CFA" w:rsidRPr="00BD29E0" w:rsidRDefault="00A92CFA" w:rsidP="00BD29E0">
      <w:pPr>
        <w:jc w:val="both"/>
        <w:rPr>
          <w:rFonts w:ascii="Times New Roman" w:hAnsi="Times New Roman" w:cs="Times New Roman"/>
          <w:sz w:val="28"/>
          <w:szCs w:val="28"/>
        </w:rPr>
      </w:pPr>
      <w:r w:rsidRPr="00BD29E0">
        <w:rPr>
          <w:rFonts w:ascii="Times New Roman" w:hAnsi="Times New Roman" w:cs="Times New Roman"/>
          <w:sz w:val="28"/>
          <w:szCs w:val="28"/>
        </w:rPr>
        <w:t xml:space="preserve">  Розглянувши заяву гр</w:t>
      </w:r>
      <w:r w:rsidRPr="00BD29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2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D29E0">
        <w:rPr>
          <w:rFonts w:ascii="Times New Roman" w:hAnsi="Times New Roman" w:cs="Times New Roman"/>
          <w:b/>
          <w:i/>
          <w:sz w:val="28"/>
          <w:szCs w:val="28"/>
        </w:rPr>
        <w:t>Позднякова</w:t>
      </w:r>
      <w:proofErr w:type="spellEnd"/>
      <w:r w:rsidRPr="00BD29E0">
        <w:rPr>
          <w:rFonts w:ascii="Times New Roman" w:hAnsi="Times New Roman" w:cs="Times New Roman"/>
          <w:b/>
          <w:i/>
          <w:sz w:val="28"/>
          <w:szCs w:val="28"/>
        </w:rPr>
        <w:t xml:space="preserve"> Володимира Васильовича</w:t>
      </w:r>
      <w:r w:rsidRPr="00BD29E0">
        <w:rPr>
          <w:rFonts w:ascii="Times New Roman" w:hAnsi="Times New Roman" w:cs="Times New Roman"/>
          <w:sz w:val="28"/>
          <w:szCs w:val="28"/>
        </w:rPr>
        <w:t xml:space="preserve">, щодо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A92CFA" w:rsidRPr="00BD29E0" w:rsidRDefault="00A92CFA" w:rsidP="00A92CF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2CFA" w:rsidRPr="00BD29E0" w:rsidRDefault="00A92CFA" w:rsidP="00A92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29E0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A92CFA" w:rsidRPr="00BD29E0" w:rsidRDefault="00A92CFA" w:rsidP="00A9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CFA" w:rsidRPr="00BD29E0" w:rsidRDefault="00A92CFA" w:rsidP="00A92C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9E0">
        <w:rPr>
          <w:rFonts w:ascii="Times New Roman" w:hAnsi="Times New Roman" w:cs="Times New Roman"/>
          <w:sz w:val="28"/>
          <w:szCs w:val="28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BD29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29E0">
        <w:rPr>
          <w:rFonts w:ascii="Times New Roman" w:hAnsi="Times New Roman" w:cs="Times New Roman"/>
          <w:sz w:val="28"/>
          <w:szCs w:val="28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 :</w:t>
      </w:r>
      <w:r w:rsidRPr="00BD2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D29E0">
        <w:rPr>
          <w:rFonts w:ascii="Times New Roman" w:hAnsi="Times New Roman" w:cs="Times New Roman"/>
          <w:b/>
          <w:i/>
          <w:sz w:val="28"/>
          <w:szCs w:val="28"/>
        </w:rPr>
        <w:t>Позднякову</w:t>
      </w:r>
      <w:proofErr w:type="spellEnd"/>
      <w:r w:rsidRPr="00BD29E0">
        <w:rPr>
          <w:rFonts w:ascii="Times New Roman" w:hAnsi="Times New Roman" w:cs="Times New Roman"/>
          <w:b/>
          <w:i/>
          <w:sz w:val="28"/>
          <w:szCs w:val="28"/>
        </w:rPr>
        <w:t xml:space="preserve"> Володимиру Васильовичу.</w:t>
      </w:r>
    </w:p>
    <w:p w:rsidR="00A92CFA" w:rsidRPr="00BD29E0" w:rsidRDefault="00A92CFA" w:rsidP="00A92C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2CFA" w:rsidRPr="00BD29E0" w:rsidRDefault="00A92CFA" w:rsidP="00A92CFA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D29E0">
        <w:rPr>
          <w:sz w:val="28"/>
          <w:szCs w:val="28"/>
          <w:lang w:val="uk-UA"/>
        </w:rPr>
        <w:t>площею 2,000 га  (ріллі 2,000 га) для ведення особистого селянського господарства   із земель запасу, як учаснику бойових  дій.</w:t>
      </w:r>
      <w:r w:rsidR="00D24C55" w:rsidRPr="00BD29E0">
        <w:rPr>
          <w:sz w:val="28"/>
          <w:szCs w:val="28"/>
          <w:lang w:val="uk-UA"/>
        </w:rPr>
        <w:t xml:space="preserve"> Урочище Татарська.</w:t>
      </w:r>
    </w:p>
    <w:p w:rsidR="00A92CFA" w:rsidRPr="00BD29E0" w:rsidRDefault="00A92CFA" w:rsidP="00A9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D29E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2CFA" w:rsidRPr="00BD29E0" w:rsidRDefault="00A92CFA" w:rsidP="00BD29E0">
      <w:pPr>
        <w:pStyle w:val="1"/>
        <w:ind w:left="284"/>
        <w:jc w:val="both"/>
        <w:rPr>
          <w:sz w:val="28"/>
          <w:szCs w:val="28"/>
          <w:lang w:val="uk-UA"/>
        </w:rPr>
      </w:pPr>
      <w:r w:rsidRPr="00BD29E0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BD29E0">
        <w:rPr>
          <w:sz w:val="28"/>
          <w:szCs w:val="28"/>
          <w:lang w:val="uk-UA" w:eastAsia="uk-UA"/>
        </w:rPr>
        <w:t xml:space="preserve">охорони навколишнього природного середовища, </w:t>
      </w:r>
      <w:r w:rsidR="00BD29E0">
        <w:rPr>
          <w:sz w:val="28"/>
          <w:szCs w:val="28"/>
          <w:lang w:val="uk-UA" w:eastAsia="uk-UA"/>
        </w:rPr>
        <w:t xml:space="preserve">земельних  ресурсів,екології,  </w:t>
      </w:r>
      <w:proofErr w:type="spellStart"/>
      <w:r w:rsidRPr="00BD29E0">
        <w:rPr>
          <w:sz w:val="28"/>
          <w:szCs w:val="28"/>
        </w:rPr>
        <w:t>благоустрою,комунального</w:t>
      </w:r>
      <w:proofErr w:type="spellEnd"/>
      <w:r w:rsidRPr="00BD29E0">
        <w:rPr>
          <w:sz w:val="28"/>
          <w:szCs w:val="28"/>
        </w:rPr>
        <w:t xml:space="preserve"> майна (голова Редько С.П.).</w:t>
      </w:r>
    </w:p>
    <w:p w:rsidR="00A92CFA" w:rsidRPr="00BD29E0" w:rsidRDefault="00A92CFA" w:rsidP="00A92CFA">
      <w:pPr>
        <w:rPr>
          <w:rFonts w:ascii="Times New Roman" w:hAnsi="Times New Roman" w:cs="Times New Roman"/>
          <w:sz w:val="28"/>
          <w:szCs w:val="28"/>
        </w:rPr>
      </w:pPr>
    </w:p>
    <w:p w:rsidR="00A92CFA" w:rsidRPr="00BD29E0" w:rsidRDefault="00A92CFA" w:rsidP="00A92CFA">
      <w:pPr>
        <w:rPr>
          <w:rFonts w:ascii="Times New Roman" w:hAnsi="Times New Roman" w:cs="Times New Roman"/>
          <w:sz w:val="28"/>
          <w:szCs w:val="28"/>
        </w:rPr>
      </w:pPr>
    </w:p>
    <w:p w:rsidR="00A92CFA" w:rsidRPr="00BD29E0" w:rsidRDefault="00A92CFA" w:rsidP="00A92CFA">
      <w:pPr>
        <w:rPr>
          <w:rFonts w:ascii="Times New Roman" w:hAnsi="Times New Roman" w:cs="Times New Roman"/>
          <w:b/>
          <w:sz w:val="28"/>
          <w:szCs w:val="28"/>
        </w:rPr>
      </w:pPr>
      <w:r w:rsidRPr="00BD29E0">
        <w:rPr>
          <w:rFonts w:ascii="Times New Roman" w:hAnsi="Times New Roman" w:cs="Times New Roman"/>
          <w:b/>
          <w:sz w:val="28"/>
          <w:szCs w:val="28"/>
        </w:rPr>
        <w:t xml:space="preserve">Сільський  голова                                                            </w:t>
      </w:r>
      <w:r w:rsidR="00BD29E0" w:rsidRPr="00BD29E0">
        <w:rPr>
          <w:rFonts w:ascii="Times New Roman" w:hAnsi="Times New Roman" w:cs="Times New Roman"/>
          <w:b/>
          <w:sz w:val="28"/>
          <w:szCs w:val="28"/>
        </w:rPr>
        <w:t>П.Є.</w:t>
      </w:r>
      <w:r w:rsidRPr="00BD29E0">
        <w:rPr>
          <w:rFonts w:ascii="Times New Roman" w:hAnsi="Times New Roman" w:cs="Times New Roman"/>
          <w:b/>
          <w:sz w:val="28"/>
          <w:szCs w:val="28"/>
        </w:rPr>
        <w:t xml:space="preserve">  Кифоренко </w:t>
      </w:r>
    </w:p>
    <w:p w:rsidR="00891DEC" w:rsidRDefault="00891DEC"/>
    <w:sectPr w:rsidR="00891DEC" w:rsidSect="0089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FA"/>
    <w:rsid w:val="00891DEC"/>
    <w:rsid w:val="00A92CFA"/>
    <w:rsid w:val="00BD29E0"/>
    <w:rsid w:val="00C16932"/>
    <w:rsid w:val="00D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F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CFA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E0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Company>Computer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2004-01-01T04:09:00Z</cp:lastPrinted>
  <dcterms:created xsi:type="dcterms:W3CDTF">2004-01-04T09:46:00Z</dcterms:created>
  <dcterms:modified xsi:type="dcterms:W3CDTF">2019-10-15T08:07:00Z</dcterms:modified>
</cp:coreProperties>
</file>