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0E" w:rsidRPr="007F510E" w:rsidRDefault="007F510E" w:rsidP="003634EC">
      <w:pPr>
        <w:jc w:val="both"/>
        <w:rPr>
          <w:b/>
          <w:i/>
          <w:lang w:val="uk-UA"/>
        </w:rPr>
      </w:pPr>
    </w:p>
    <w:p w:rsidR="006C5BBA" w:rsidRDefault="003634EC" w:rsidP="006C5B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7F510E">
        <w:rPr>
          <w:sz w:val="28"/>
          <w:szCs w:val="28"/>
          <w:lang w:val="uk-UA"/>
        </w:rPr>
        <w:t xml:space="preserve">Постанови Кабінету Міністрів України від 28.11.2011р. №1240 «Про затвердження Державної програми щодо запобігання і протидії корупції на 2011-2015 роки», </w:t>
      </w:r>
      <w:r w:rsidR="006C5BBA">
        <w:rPr>
          <w:sz w:val="28"/>
          <w:szCs w:val="28"/>
          <w:lang w:val="uk-UA"/>
        </w:rPr>
        <w:t>Постанови Кабінету Міністрів України від 20.10.2011 року № 1094, розпорядження голови обласної державної адміністрації від 26 лютого 2009 року №55 «Про подальші заходи щодо вдосконалення діяльності органів виконавчої влади і органів місцевого самоврядування з реалізації в області державної політики національної безпеки у сфері запобігання корупції та встановлення єдиної системи звітності цієї роботи», листа облдержадміністрації від 10.07.2012 р. № 01-1-32/4356  щодо упорядкування надання звітів з питань реалізації державної політики в сфері за</w:t>
      </w:r>
      <w:r w:rsidR="001B30C1">
        <w:rPr>
          <w:sz w:val="28"/>
          <w:szCs w:val="28"/>
          <w:lang w:val="uk-UA"/>
        </w:rPr>
        <w:t xml:space="preserve">побігання та протидії корупції </w:t>
      </w:r>
      <w:proofErr w:type="spellStart"/>
      <w:r w:rsidR="001B30C1">
        <w:rPr>
          <w:sz w:val="28"/>
          <w:szCs w:val="28"/>
          <w:lang w:val="uk-UA"/>
        </w:rPr>
        <w:t>Чечельницька</w:t>
      </w:r>
      <w:proofErr w:type="spellEnd"/>
      <w:r w:rsidR="001B30C1">
        <w:rPr>
          <w:sz w:val="28"/>
          <w:szCs w:val="28"/>
          <w:lang w:val="uk-UA"/>
        </w:rPr>
        <w:t xml:space="preserve"> райдержадміністрація інформує про наступне.</w:t>
      </w:r>
    </w:p>
    <w:p w:rsidR="003634EC" w:rsidRDefault="003634EC" w:rsidP="003634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Протягом 2013 року районною державною адміністрацією було здійснено низку цілеспрямованих заходів, спрямованих на підвищення ефективності системи запобігання і протидії корупції, зміцнення режиму законності, формування у громадськості району активної позиції із запобігання і протидії корупції.</w:t>
      </w:r>
    </w:p>
    <w:p w:rsidR="003634EC" w:rsidRDefault="003634EC" w:rsidP="003634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організаційного забезпечення та подальшого підвищення системи запобігання і протидії корупції розроблено розпорядження голови райдержадміністрації від 25.01.2013р. №15 «Про заходи ефективності системи запобігання і протидії корупції, вдосконалення діяльності органів виконавчої влади та місцевого самоврядування в реалізації антикорупційної стратегії». Копії даного розпорядження передано начальникам управлінь та відділів райдержадміністрації, селищній, сільським радам району для системного виконання та контролю.</w:t>
      </w:r>
    </w:p>
    <w:p w:rsidR="0044426C" w:rsidRDefault="003634EC" w:rsidP="0044426C">
      <w:pPr>
        <w:ind w:firstLine="708"/>
        <w:jc w:val="both"/>
        <w:rPr>
          <w:sz w:val="28"/>
          <w:szCs w:val="28"/>
          <w:lang w:val="uk-UA"/>
        </w:rPr>
      </w:pPr>
      <w:r w:rsidRPr="0044426C">
        <w:rPr>
          <w:sz w:val="28"/>
          <w:szCs w:val="28"/>
          <w:lang w:val="uk-UA"/>
        </w:rPr>
        <w:t>На виконання завдань, визначених підрозділом 4 «Запобігання і протидія корупції» Єдиної комплексної правоохоронної програми Чечельницького району на 2010-2014 роки, проводились всі необхідні заходи, спрямовані на запобігання і протидію корупції.</w:t>
      </w:r>
      <w:r>
        <w:rPr>
          <w:sz w:val="28"/>
          <w:szCs w:val="28"/>
          <w:lang w:val="uk-UA"/>
        </w:rPr>
        <w:t xml:space="preserve"> </w:t>
      </w:r>
      <w:r w:rsidR="0044426C">
        <w:rPr>
          <w:sz w:val="28"/>
          <w:szCs w:val="28"/>
          <w:lang w:val="uk-UA"/>
        </w:rPr>
        <w:t>Згідно Закону України від  6 вересня 2012 року № 5203-</w:t>
      </w:r>
      <w:r w:rsidR="0044426C">
        <w:rPr>
          <w:sz w:val="28"/>
          <w:szCs w:val="28"/>
        </w:rPr>
        <w:t>VI</w:t>
      </w:r>
      <w:r w:rsidR="0044426C">
        <w:rPr>
          <w:sz w:val="28"/>
          <w:szCs w:val="28"/>
          <w:lang w:val="uk-UA"/>
        </w:rPr>
        <w:t xml:space="preserve"> "Про адміністративні послуги", соціальних ініціатив Президента України Віктора Януковича, доручення голови Вінницької обласної державної адміністрації Івана Мовчана від 04.02.2013 року № 01-1-14/694, розпорядження го</w:t>
      </w:r>
      <w:r w:rsidR="00694774">
        <w:rPr>
          <w:sz w:val="28"/>
          <w:szCs w:val="28"/>
          <w:lang w:val="uk-UA"/>
        </w:rPr>
        <w:t>лови райдержадміністрації М.</w:t>
      </w:r>
      <w:r w:rsidR="0044426C">
        <w:rPr>
          <w:sz w:val="28"/>
          <w:szCs w:val="28"/>
          <w:lang w:val="uk-UA"/>
        </w:rPr>
        <w:t xml:space="preserve"> </w:t>
      </w:r>
      <w:proofErr w:type="spellStart"/>
      <w:r w:rsidR="0044426C">
        <w:rPr>
          <w:sz w:val="28"/>
          <w:szCs w:val="28"/>
          <w:lang w:val="uk-UA"/>
        </w:rPr>
        <w:t>Качинського</w:t>
      </w:r>
      <w:proofErr w:type="spellEnd"/>
      <w:r w:rsidR="0044426C">
        <w:rPr>
          <w:sz w:val="28"/>
          <w:szCs w:val="28"/>
          <w:lang w:val="uk-UA"/>
        </w:rPr>
        <w:t xml:space="preserve"> № 220 від 22.07.2013р. в районі створений та функціонує Центр надання адміністративних послуг - постійно діючий робочий орган райдержадміністрації. В Центрі надаються адміністративні послуги через адміністратора шляхом його взаємодії з суб'єктами надання адміністративних послуг. Основною метою роботи Центру є створення зручних та доступних умов для отримання громадянами та суб'єктами господарювання якісних адміністративних послуг, організації надання адміністративних послуг у найкоротший строк та за мінімальної кількості відвідувань суб'єктів звернень, підвищення комфортності отримання заявниками адміністративних послуг, протидії корупції, ліквідації посередницьких послуг при наданні адміністративних послуг, підвищення поінформованості заявників про </w:t>
      </w:r>
      <w:r w:rsidR="0044426C">
        <w:rPr>
          <w:sz w:val="28"/>
          <w:szCs w:val="28"/>
          <w:lang w:val="uk-UA"/>
        </w:rPr>
        <w:lastRenderedPageBreak/>
        <w:t xml:space="preserve">порядок, способи та умови отримання адміністративних послуг. Розпорядженням голови райдержадміністрації  від 31.12.2013р. № 394 р  затверджено перелік адміністративних послуг, які надаються через Центр. На  офіційному </w:t>
      </w:r>
      <w:proofErr w:type="spellStart"/>
      <w:r w:rsidR="0044426C">
        <w:rPr>
          <w:sz w:val="28"/>
          <w:szCs w:val="28"/>
          <w:lang w:val="uk-UA"/>
        </w:rPr>
        <w:t>веб</w:t>
      </w:r>
      <w:proofErr w:type="spellEnd"/>
      <w:r w:rsidR="0044426C">
        <w:rPr>
          <w:sz w:val="28"/>
          <w:szCs w:val="28"/>
          <w:lang w:val="uk-UA"/>
        </w:rPr>
        <w:t xml:space="preserve"> – сайті районної державної адміністрації створений    підрозділ «Адміністративні послуги», у якому відображається та оновлюється інформація, необхідна для отримання  адміністративних послуг.</w:t>
      </w:r>
    </w:p>
    <w:p w:rsidR="003634EC" w:rsidRDefault="0044426C" w:rsidP="0044426C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 xml:space="preserve">В районній державній адміністрації </w:t>
      </w:r>
      <w:r>
        <w:rPr>
          <w:sz w:val="28"/>
          <w:szCs w:val="28"/>
          <w:lang w:val="uk-UA"/>
        </w:rPr>
        <w:t>з</w:t>
      </w:r>
      <w:r w:rsidR="003634EC">
        <w:rPr>
          <w:sz w:val="28"/>
          <w:szCs w:val="28"/>
          <w:lang w:val="uk-UA"/>
        </w:rPr>
        <w:t xml:space="preserve">апроваджено систему електронного документообігу. Відповідно до Закону України «Про дозвільну систему у сфері господарської діяльності» </w:t>
      </w:r>
      <w:r>
        <w:rPr>
          <w:sz w:val="28"/>
          <w:szCs w:val="28"/>
          <w:lang w:val="uk-UA"/>
        </w:rPr>
        <w:t xml:space="preserve">в районі </w:t>
      </w:r>
      <w:r w:rsidR="003634EC">
        <w:rPr>
          <w:sz w:val="28"/>
          <w:szCs w:val="28"/>
          <w:lang w:val="uk-UA"/>
        </w:rPr>
        <w:t>функціонує дозвільний офіс, що зменшує кількість безпосередніх контактів громадян і представників юридичних осіб з державними службовцями.</w:t>
      </w:r>
    </w:p>
    <w:p w:rsidR="0043583A" w:rsidRDefault="003634EC" w:rsidP="003634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Районною державною адміністрацією для здійснення заходів, пов’язаних із запобіганням виникненню корупції в органах державної</w:t>
      </w:r>
      <w:r w:rsidR="0044426C">
        <w:rPr>
          <w:sz w:val="28"/>
          <w:szCs w:val="28"/>
          <w:lang w:val="uk-UA"/>
        </w:rPr>
        <w:t xml:space="preserve"> влади протягом 2013 року</w:t>
      </w:r>
      <w:r>
        <w:rPr>
          <w:sz w:val="28"/>
          <w:szCs w:val="28"/>
          <w:lang w:val="uk-UA"/>
        </w:rPr>
        <w:t xml:space="preserve"> проводились </w:t>
      </w:r>
      <w:r w:rsidR="0044426C">
        <w:rPr>
          <w:sz w:val="28"/>
          <w:szCs w:val="28"/>
          <w:lang w:val="uk-UA"/>
        </w:rPr>
        <w:t>тематичні</w:t>
      </w:r>
      <w:r w:rsidR="0043583A">
        <w:rPr>
          <w:sz w:val="28"/>
          <w:szCs w:val="28"/>
          <w:lang w:val="uk-UA"/>
        </w:rPr>
        <w:t>, апаратні</w:t>
      </w:r>
      <w:r w:rsidR="004442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наради</w:t>
      </w:r>
      <w:r w:rsidR="0044426C">
        <w:rPr>
          <w:sz w:val="28"/>
          <w:szCs w:val="28"/>
          <w:lang w:val="uk-UA"/>
        </w:rPr>
        <w:t>, колегії райдержадміністрації</w:t>
      </w:r>
      <w:r>
        <w:rPr>
          <w:sz w:val="28"/>
          <w:szCs w:val="28"/>
          <w:lang w:val="uk-UA"/>
        </w:rPr>
        <w:t xml:space="preserve"> за участю начальників управлінь, відділів, служб району, на яких</w:t>
      </w:r>
      <w:r w:rsidR="0044426C">
        <w:rPr>
          <w:sz w:val="28"/>
          <w:szCs w:val="28"/>
          <w:lang w:val="uk-UA"/>
        </w:rPr>
        <w:t xml:space="preserve"> було розглянуто виконання Закону України «Про засади запобігання та протидії корупції», зосереджено увагу на </w:t>
      </w:r>
      <w:r w:rsidR="0043583A">
        <w:rPr>
          <w:sz w:val="28"/>
          <w:szCs w:val="28"/>
          <w:lang w:val="uk-UA"/>
        </w:rPr>
        <w:t>нововведеннях антикорупційного законодавства та ін. Державним службовцям було запропоновано тестові завдання на перевірку знань даного Закону України.</w:t>
      </w:r>
    </w:p>
    <w:p w:rsidR="00597DDB" w:rsidRPr="00597DDB" w:rsidRDefault="00597DDB" w:rsidP="00527B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Районною державною адміністрацією</w:t>
      </w:r>
      <w:r w:rsidRPr="00597DDB">
        <w:rPr>
          <w:sz w:val="28"/>
          <w:szCs w:val="28"/>
          <w:lang w:val="uk-UA"/>
        </w:rPr>
        <w:t xml:space="preserve"> приділялась постійна увага здійсненню антикорупційних процедур при прийнятті на державну службу. З метою уникнення корупційних правопорушень, при проведенні конкурсів на заміщення вакантних посад державних службовців, завідувач сектору правового та кадрового забезпечення апарату райдержадміністрації бере участь у засіданні конкурсної комісії з відбору кандидатів на посади дер</w:t>
      </w:r>
      <w:r w:rsidR="00527BF1">
        <w:rPr>
          <w:sz w:val="28"/>
          <w:szCs w:val="28"/>
          <w:lang w:val="uk-UA"/>
        </w:rPr>
        <w:t>жавних службовців. Протягом 2013</w:t>
      </w:r>
      <w:r w:rsidRPr="00597DDB">
        <w:rPr>
          <w:sz w:val="28"/>
          <w:szCs w:val="28"/>
          <w:lang w:val="uk-UA"/>
        </w:rPr>
        <w:t xml:space="preserve"> року райдержадміністрацією та її структурними підрозділами проводились </w:t>
      </w:r>
      <w:r w:rsidR="00527BF1">
        <w:rPr>
          <w:b/>
          <w:sz w:val="28"/>
          <w:szCs w:val="28"/>
          <w:lang w:val="uk-UA"/>
        </w:rPr>
        <w:t>3</w:t>
      </w:r>
      <w:r w:rsidRPr="00597DDB">
        <w:rPr>
          <w:sz w:val="28"/>
          <w:szCs w:val="28"/>
          <w:lang w:val="uk-UA"/>
        </w:rPr>
        <w:t xml:space="preserve"> спеціальних перевірки щодо осіб, які претендували на зайняття посад, пов’язаних із виконанням функцій держави.</w:t>
      </w:r>
      <w:r w:rsidR="00527BF1">
        <w:rPr>
          <w:sz w:val="28"/>
          <w:szCs w:val="28"/>
          <w:lang w:val="uk-UA"/>
        </w:rPr>
        <w:t xml:space="preserve"> Також вживаються заходи щодо запобігання конфлікту інтересів на державній службі. Відповідним розпорядженням голови райдержадміністрації від 8 липня 2013 року №214 затверджені заходи щодо мінімізації можливості конфлікту інтересів у осіб місцевих органів виконавчої влади, уповноважених на виконання функцій держави та врегулювання конфлікту інтересів у разі його виявлення. </w:t>
      </w:r>
    </w:p>
    <w:p w:rsidR="003634EC" w:rsidRDefault="003634EC" w:rsidP="004358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Районною державною адміністрацією ведеться цілеспрямована робота щодо висвітлення у засобах масової інформації антикорупційних заходів, що вживаються органами виконавчої влади району з метою формування негативного ставлення громадян до проявів корупції. Зокрема, забезпечено постійне поновлення спеціальної рубрики «Запобігання корупції» офіційного веб-сайту районної державної адміністрації інформацією про проведені заходи щодо реалізації в районі державної політики у сфері запобігання</w:t>
      </w:r>
      <w:r w:rsidR="00527BF1">
        <w:rPr>
          <w:sz w:val="28"/>
          <w:szCs w:val="28"/>
          <w:lang w:val="uk-UA"/>
        </w:rPr>
        <w:t xml:space="preserve"> та протидії</w:t>
      </w:r>
      <w:r>
        <w:rPr>
          <w:sz w:val="28"/>
          <w:szCs w:val="28"/>
          <w:lang w:val="uk-UA"/>
        </w:rPr>
        <w:t xml:space="preserve"> корупції, змін в нормативно-правових актах тощо.</w:t>
      </w:r>
    </w:p>
    <w:p w:rsidR="003634EC" w:rsidRDefault="003634EC" w:rsidP="003634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приміщенні районної державної адміністрації, де здійснюється прийом громадян органів виконавчої влади розміщено спеціальний інформаційний стенд «Суспільство проти корупції». </w:t>
      </w:r>
    </w:p>
    <w:p w:rsidR="003634EC" w:rsidRDefault="003634EC" w:rsidP="003634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В реалізації заходів щодо протидії корупції використовуються «Антикорупційні лінії прямого зв’язку» спеціально уповноважених суб’єктів у сфері протидії корупції області та району. В райдержадміністрації діє «гаряча» телефонна лінія.</w:t>
      </w:r>
    </w:p>
    <w:p w:rsidR="0021557F" w:rsidRPr="00694774" w:rsidRDefault="003634EC" w:rsidP="00694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Матеріали антикорупційного спрямування подавались в місцевих ЗМІ : на сторінках районної газети «Чечельницький вісник» (№ 23-24 від 21 березня 2013 року) висвітлено інформаційний матеріал «Про боротьбу з корупцією», та в радіоефірах ТРК «Подільські комунікації». Протягом 2013 року відбулось 6 радіоефірів антикорупційної тематики. </w:t>
      </w:r>
    </w:p>
    <w:p w:rsidR="0021557F" w:rsidRDefault="0021557F" w:rsidP="0069477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інформацією Чечельницького РВ УМВС України, прокуратури Чечельницького району та Чечельницького районного су</w:t>
      </w:r>
      <w:r w:rsidR="00694774">
        <w:rPr>
          <w:bCs/>
          <w:sz w:val="28"/>
          <w:szCs w:val="28"/>
          <w:lang w:val="uk-UA"/>
        </w:rPr>
        <w:t>ду протягом  2013</w:t>
      </w:r>
      <w:r>
        <w:rPr>
          <w:bCs/>
          <w:sz w:val="28"/>
          <w:szCs w:val="28"/>
          <w:lang w:val="uk-UA"/>
        </w:rPr>
        <w:t xml:space="preserve"> року </w:t>
      </w:r>
      <w:r w:rsidR="00694774">
        <w:rPr>
          <w:bCs/>
          <w:sz w:val="28"/>
          <w:szCs w:val="28"/>
          <w:lang w:val="uk-UA"/>
        </w:rPr>
        <w:t xml:space="preserve">фактів притягнення </w:t>
      </w:r>
      <w:r>
        <w:rPr>
          <w:bCs/>
          <w:sz w:val="28"/>
          <w:szCs w:val="28"/>
          <w:lang w:val="uk-UA"/>
        </w:rPr>
        <w:t>державних службовців</w:t>
      </w:r>
      <w:r w:rsidR="00694774">
        <w:rPr>
          <w:bCs/>
          <w:sz w:val="28"/>
          <w:szCs w:val="28"/>
          <w:lang w:val="uk-UA"/>
        </w:rPr>
        <w:t xml:space="preserve"> до відповідальності за корупційні правопорушення, не було.</w:t>
      </w:r>
    </w:p>
    <w:p w:rsidR="00694774" w:rsidRDefault="00694774" w:rsidP="00694774">
      <w:pPr>
        <w:ind w:firstLine="708"/>
        <w:jc w:val="both"/>
        <w:rPr>
          <w:bCs/>
          <w:sz w:val="28"/>
          <w:szCs w:val="28"/>
          <w:lang w:val="uk-UA"/>
        </w:rPr>
      </w:pPr>
    </w:p>
    <w:p w:rsidR="00811F1E" w:rsidRPr="00694774" w:rsidRDefault="00811F1E">
      <w:pPr>
        <w:rPr>
          <w:sz w:val="22"/>
          <w:szCs w:val="22"/>
          <w:lang w:val="uk-UA"/>
        </w:rPr>
      </w:pPr>
      <w:bookmarkStart w:id="0" w:name="_GoBack"/>
      <w:bookmarkEnd w:id="0"/>
    </w:p>
    <w:sectPr w:rsidR="00811F1E" w:rsidRPr="0069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79"/>
    <w:rsid w:val="000F2901"/>
    <w:rsid w:val="001B30C1"/>
    <w:rsid w:val="0021557F"/>
    <w:rsid w:val="002303AA"/>
    <w:rsid w:val="003634EC"/>
    <w:rsid w:val="0043583A"/>
    <w:rsid w:val="0044426C"/>
    <w:rsid w:val="00527BF1"/>
    <w:rsid w:val="00597DDB"/>
    <w:rsid w:val="00694774"/>
    <w:rsid w:val="006C5BBA"/>
    <w:rsid w:val="007F510E"/>
    <w:rsid w:val="00811F1E"/>
    <w:rsid w:val="00A77579"/>
    <w:rsid w:val="00C05469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2901"/>
    <w:pPr>
      <w:autoSpaceDE w:val="0"/>
      <w:autoSpaceDN w:val="0"/>
      <w:adjustRightInd w:val="0"/>
      <w:spacing w:line="220" w:lineRule="atLeast"/>
      <w:ind w:firstLine="283"/>
      <w:jc w:val="both"/>
    </w:pPr>
    <w:rPr>
      <w:rFonts w:ascii="UkrainianPragmatica" w:hAnsi="UkrainianPragmatica" w:cs="UkrainianPragmatica"/>
      <w:color w:val="000000"/>
      <w:spacing w:val="-15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F2901"/>
    <w:rPr>
      <w:rFonts w:ascii="UkrainianPragmatica" w:eastAsia="Times New Roman" w:hAnsi="UkrainianPragmatica" w:cs="UkrainianPragmatica"/>
      <w:color w:val="000000"/>
      <w:spacing w:val="-15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F510E"/>
    <w:pPr>
      <w:autoSpaceDE w:val="0"/>
      <w:autoSpaceDN w:val="0"/>
      <w:jc w:val="center"/>
    </w:pPr>
    <w:rPr>
      <w:b/>
      <w:bCs/>
      <w:sz w:val="26"/>
      <w:szCs w:val="26"/>
      <w:lang w:val="uk-UA"/>
    </w:rPr>
  </w:style>
  <w:style w:type="character" w:customStyle="1" w:styleId="a6">
    <w:name w:val="Название Знак"/>
    <w:basedOn w:val="a0"/>
    <w:link w:val="a5"/>
    <w:rsid w:val="007F510E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1">
    <w:name w:val="заголовок 1"/>
    <w:basedOn w:val="a"/>
    <w:next w:val="a"/>
    <w:rsid w:val="007F510E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3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2901"/>
    <w:pPr>
      <w:autoSpaceDE w:val="0"/>
      <w:autoSpaceDN w:val="0"/>
      <w:adjustRightInd w:val="0"/>
      <w:spacing w:line="220" w:lineRule="atLeast"/>
      <w:ind w:firstLine="283"/>
      <w:jc w:val="both"/>
    </w:pPr>
    <w:rPr>
      <w:rFonts w:ascii="UkrainianPragmatica" w:hAnsi="UkrainianPragmatica" w:cs="UkrainianPragmatica"/>
      <w:color w:val="000000"/>
      <w:spacing w:val="-15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F2901"/>
    <w:rPr>
      <w:rFonts w:ascii="UkrainianPragmatica" w:eastAsia="Times New Roman" w:hAnsi="UkrainianPragmatica" w:cs="UkrainianPragmatica"/>
      <w:color w:val="000000"/>
      <w:spacing w:val="-15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F510E"/>
    <w:pPr>
      <w:autoSpaceDE w:val="0"/>
      <w:autoSpaceDN w:val="0"/>
      <w:jc w:val="center"/>
    </w:pPr>
    <w:rPr>
      <w:b/>
      <w:bCs/>
      <w:sz w:val="26"/>
      <w:szCs w:val="26"/>
      <w:lang w:val="uk-UA"/>
    </w:rPr>
  </w:style>
  <w:style w:type="character" w:customStyle="1" w:styleId="a6">
    <w:name w:val="Название Знак"/>
    <w:basedOn w:val="a0"/>
    <w:link w:val="a5"/>
    <w:rsid w:val="007F510E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1">
    <w:name w:val="заголовок 1"/>
    <w:basedOn w:val="a"/>
    <w:next w:val="a"/>
    <w:rsid w:val="007F510E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3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17</cp:revision>
  <cp:lastPrinted>2014-01-16T13:04:00Z</cp:lastPrinted>
  <dcterms:created xsi:type="dcterms:W3CDTF">2014-01-16T11:32:00Z</dcterms:created>
  <dcterms:modified xsi:type="dcterms:W3CDTF">2014-01-17T12:28:00Z</dcterms:modified>
</cp:coreProperties>
</file>