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Додаток 1</w:t>
      </w:r>
    </w:p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до рішення 23 сесії </w:t>
      </w:r>
      <w:proofErr w:type="spellStart"/>
      <w:r>
        <w:rPr>
          <w:lang w:val="uk-UA"/>
        </w:rPr>
        <w:t>Чечельницької</w:t>
      </w:r>
      <w:proofErr w:type="spellEnd"/>
    </w:p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районної ради 7 скликання</w:t>
      </w:r>
    </w:p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 w:rsidR="00427240">
        <w:rPr>
          <w:lang w:val="uk-UA"/>
        </w:rPr>
        <w:t xml:space="preserve">                               від  27</w:t>
      </w:r>
      <w:r>
        <w:rPr>
          <w:lang w:val="uk-UA"/>
        </w:rPr>
        <w:t>.02.2019 №</w:t>
      </w:r>
      <w:r w:rsidR="00427240">
        <w:rPr>
          <w:lang w:val="uk-UA"/>
        </w:rPr>
        <w:t xml:space="preserve"> 498</w:t>
      </w:r>
      <w:r>
        <w:rPr>
          <w:lang w:val="uk-UA"/>
        </w:rPr>
        <w:t xml:space="preserve">                                                     </w:t>
      </w:r>
    </w:p>
    <w:p w:rsidR="00C1189B" w:rsidRDefault="00C1189B" w:rsidP="00C1189B">
      <w:pPr>
        <w:jc w:val="center"/>
        <w:rPr>
          <w:b/>
          <w:sz w:val="28"/>
          <w:szCs w:val="28"/>
          <w:lang w:val="uk-UA"/>
        </w:rPr>
      </w:pPr>
    </w:p>
    <w:p w:rsidR="00C1189B" w:rsidRDefault="00C1189B" w:rsidP="00C1189B">
      <w:pPr>
        <w:jc w:val="center"/>
        <w:rPr>
          <w:b/>
          <w:sz w:val="28"/>
          <w:szCs w:val="28"/>
          <w:lang w:val="uk-UA"/>
        </w:rPr>
      </w:pPr>
    </w:p>
    <w:p w:rsidR="00C1189B" w:rsidRDefault="00C1189B" w:rsidP="00C118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 xml:space="preserve">. Ресурсне </w:t>
      </w:r>
      <w:proofErr w:type="gramStart"/>
      <w:r>
        <w:rPr>
          <w:b/>
          <w:sz w:val="28"/>
          <w:szCs w:val="28"/>
          <w:lang w:val="uk-UA"/>
        </w:rPr>
        <w:t>забезпечення  Програми</w:t>
      </w:r>
      <w:proofErr w:type="gramEnd"/>
    </w:p>
    <w:p w:rsidR="00C1189B" w:rsidRDefault="00C1189B" w:rsidP="00C118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тис. </w:t>
      </w:r>
      <w:proofErr w:type="spellStart"/>
      <w:r>
        <w:rPr>
          <w:b/>
          <w:sz w:val="28"/>
          <w:szCs w:val="28"/>
          <w:lang w:val="uk-UA"/>
        </w:rPr>
        <w:t>грн</w:t>
      </w:r>
      <w:proofErr w:type="spellEnd"/>
    </w:p>
    <w:tbl>
      <w:tblPr>
        <w:tblW w:w="939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362"/>
        <w:gridCol w:w="1260"/>
        <w:gridCol w:w="1345"/>
        <w:gridCol w:w="2409"/>
      </w:tblGrid>
      <w:tr w:rsidR="00C1189B" w:rsidTr="00C1189B">
        <w:trPr>
          <w:trHeight w:val="109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C1189B" w:rsidTr="00C1189B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b/>
                <w:sz w:val="28"/>
                <w:szCs w:val="28"/>
                <w:lang w:val="uk-UA"/>
              </w:rPr>
              <w:t>7</w:t>
            </w:r>
          </w:p>
        </w:tc>
      </w:tr>
      <w:tr w:rsidR="00C1189B" w:rsidTr="00C1189B">
        <w:trPr>
          <w:trHeight w:val="72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Обсяг ресурсів всього, в тому числі: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215,5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928,0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960,0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2103,5</w:t>
            </w:r>
          </w:p>
        </w:tc>
      </w:tr>
      <w:tr w:rsidR="00C1189B" w:rsidTr="00C1189B">
        <w:trPr>
          <w:trHeight w:val="48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державний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</w:tr>
      <w:tr w:rsidR="00C1189B" w:rsidTr="00C1189B">
        <w:trPr>
          <w:trHeight w:val="48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районний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215,5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928,0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960,0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2103,5</w:t>
            </w:r>
          </w:p>
        </w:tc>
      </w:tr>
      <w:tr w:rsidR="00C1189B" w:rsidTr="00C1189B">
        <w:trPr>
          <w:trHeight w:val="48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кошти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небюджетних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джерел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pStyle w:val="HTML"/>
              <w:jc w:val="center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-</w:t>
            </w:r>
          </w:p>
        </w:tc>
      </w:tr>
    </w:tbl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C1189B" w:rsidRDefault="00C1189B" w:rsidP="00C118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Г. ЛИСЕНКО</w:t>
      </w:r>
    </w:p>
    <w:p w:rsidR="00C1189B" w:rsidRDefault="00C1189B" w:rsidP="00C1189B">
      <w:pPr>
        <w:ind w:firstLine="567"/>
        <w:jc w:val="both"/>
        <w:rPr>
          <w:b/>
          <w:sz w:val="28"/>
          <w:szCs w:val="28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b/>
          <w:sz w:val="28"/>
          <w:szCs w:val="28"/>
        </w:rPr>
      </w:pPr>
    </w:p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lastRenderedPageBreak/>
        <w:tab/>
        <w:t xml:space="preserve">                                  Додаток 2</w:t>
      </w:r>
    </w:p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до рішення 23 сесії </w:t>
      </w:r>
      <w:proofErr w:type="spellStart"/>
      <w:r>
        <w:rPr>
          <w:lang w:val="uk-UA"/>
        </w:rPr>
        <w:t>Чечельницької</w:t>
      </w:r>
      <w:proofErr w:type="spellEnd"/>
    </w:p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районної ради 7 скликання</w:t>
      </w:r>
    </w:p>
    <w:p w:rsidR="00C1189B" w:rsidRDefault="00C1189B" w:rsidP="00C1189B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   </w:t>
      </w:r>
      <w:r w:rsidR="00427240">
        <w:rPr>
          <w:lang w:val="uk-UA"/>
        </w:rPr>
        <w:t xml:space="preserve">                              від 27.02.2019 № 498</w:t>
      </w:r>
    </w:p>
    <w:p w:rsidR="00C1189B" w:rsidRDefault="00C1189B" w:rsidP="00C1189B">
      <w:pPr>
        <w:jc w:val="center"/>
        <w:rPr>
          <w:b/>
          <w:sz w:val="28"/>
          <w:szCs w:val="28"/>
          <w:lang w:val="uk-UA"/>
        </w:rPr>
      </w:pPr>
    </w:p>
    <w:p w:rsidR="00C1189B" w:rsidRDefault="00C1189B" w:rsidP="00C118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VІІІ. Напрямки діяльності</w:t>
      </w:r>
    </w:p>
    <w:p w:rsidR="00C1189B" w:rsidRDefault="00C1189B" w:rsidP="00C1189B">
      <w:pPr>
        <w:jc w:val="center"/>
        <w:rPr>
          <w:b/>
          <w:sz w:val="28"/>
          <w:szCs w:val="28"/>
          <w:lang w:val="uk-UA"/>
        </w:rPr>
      </w:pPr>
    </w:p>
    <w:p w:rsidR="00C1189B" w:rsidRDefault="00C1189B" w:rsidP="00C118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РДА в установленому законодавством порядку та у межах своїх повноважень взаємодіють з іншими структурними підрозділами, апаратом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установами, організаціями  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45"/>
        <w:gridCol w:w="1813"/>
        <w:gridCol w:w="962"/>
        <w:gridCol w:w="1305"/>
        <w:gridCol w:w="743"/>
        <w:gridCol w:w="575"/>
        <w:gridCol w:w="540"/>
        <w:gridCol w:w="572"/>
        <w:gridCol w:w="13"/>
        <w:gridCol w:w="2190"/>
        <w:gridCol w:w="13"/>
      </w:tblGrid>
      <w:tr w:rsidR="00C1189B" w:rsidTr="00C1189B">
        <w:trPr>
          <w:gridAfter w:val="1"/>
          <w:wAfter w:w="13" w:type="dxa"/>
          <w:trHeight w:val="2288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br w:type="page"/>
            </w: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hang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Орієнтовані обсяги фінансування (вартість),</w:t>
            </w:r>
          </w:p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тис.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, в тому числі: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C1189B" w:rsidTr="00C1189B">
        <w:trPr>
          <w:cantSplit/>
          <w:trHeight w:val="69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189B" w:rsidRDefault="00C1189B">
            <w:pPr>
              <w:bidi/>
              <w:ind w:left="113" w:right="113"/>
              <w:jc w:val="distribute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189B" w:rsidRDefault="00C1189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189B" w:rsidRDefault="00C1189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C1189B" w:rsidTr="00C1189B">
        <w:trPr>
          <w:trHeight w:val="25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hanging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C1189B" w:rsidTr="00C1189B">
        <w:trPr>
          <w:trHeight w:val="135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ind w:left="-5" w:right="-14" w:firstLine="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Поглиблення взаємодії районної державної адміністрації з органами місцевого самоврядування   та  суб’єктами господарювання району для спільного вирішення питань економічного соціального та культурного розвитку району</w:t>
            </w:r>
          </w:p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hang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Сприяння інвестиційній діяльності на території району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8" w:right="-159" w:firstLine="7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Районна  державна адміністрація, її управління 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57" w:right="-85" w:firstLin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Розвиток інвестиційної діяльності на території району</w:t>
            </w:r>
          </w:p>
        </w:tc>
      </w:tr>
      <w:tr w:rsidR="00C1189B" w:rsidTr="00C1189B">
        <w:trPr>
          <w:trHeight w:val="63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ind w:left="81" w:right="-26" w:hanging="8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практичної допомоги органам місцевого самоврядування у здійсненні ними власних та делегованих повноважень з виїздом на місця. Придбання бензину, запасних частин, паперу ті інших канцтоварів</w:t>
            </w:r>
          </w:p>
          <w:p w:rsidR="00C1189B" w:rsidRDefault="00C1189B">
            <w:pPr>
              <w:ind w:hang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8" w:right="-159" w:firstLine="7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Районна  державна адміністрація, її управління 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57" w:right="-11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Pr="00A36D8D" w:rsidRDefault="00C1189B" w:rsidP="00A36D8D">
            <w:pPr>
              <w:ind w:right="-101"/>
              <w:rPr>
                <w:sz w:val="16"/>
                <w:szCs w:val="16"/>
                <w:lang w:val="uk-UA"/>
              </w:rPr>
            </w:pPr>
            <w:r w:rsidRPr="00A36D8D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Набуття досвіду у здійсненні власних та делегованих повноважень органами місцевого самоврядування, забезпечення збалансованого економічного розвитку району</w:t>
            </w:r>
          </w:p>
        </w:tc>
      </w:tr>
      <w:tr w:rsidR="00C1189B" w:rsidTr="00C1189B">
        <w:trPr>
          <w:gridAfter w:val="1"/>
          <w:wAfter w:w="13" w:type="dxa"/>
          <w:trHeight w:val="39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навчань,</w:t>
            </w:r>
            <w:r w:rsidR="00A36D8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семінарів, застосовуючи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технічні засоби оповіщення і телекомунікаційні послуги електрозв’язку, підключення до системи дистанційного обслуговування  до УДКСУ, створення системи відеоспостереження ЦНАП; створення та технічне обслуговування сайту </w:t>
            </w:r>
            <w:proofErr w:type="spellStart"/>
            <w:r>
              <w:rPr>
                <w:sz w:val="20"/>
                <w:szCs w:val="20"/>
                <w:lang w:val="uk-UA"/>
              </w:rPr>
              <w:t>райдердадміністрації</w:t>
            </w:r>
            <w:proofErr w:type="spellEnd"/>
            <w:r>
              <w:rPr>
                <w:sz w:val="20"/>
                <w:szCs w:val="20"/>
                <w:lang w:val="uk-UA"/>
              </w:rPr>
              <w:t>, фінансового управління; придбання програмного забезпечення «Сота»,</w:t>
            </w:r>
            <w:r w:rsidR="00A36D8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придбання та оновлення програмного забезпечення „М.Е.</w:t>
            </w:r>
            <w:r>
              <w:rPr>
                <w:sz w:val="20"/>
                <w:szCs w:val="20"/>
                <w:lang w:val="en-US"/>
              </w:rPr>
              <w:t>DOC</w:t>
            </w:r>
            <w:r>
              <w:rPr>
                <w:sz w:val="20"/>
                <w:szCs w:val="20"/>
                <w:lang w:val="uk-UA"/>
              </w:rPr>
              <w:t>”, ліцензійного анти вірусного забезпечення,</w:t>
            </w:r>
            <w:r w:rsidR="00A36D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забезпечення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працездатності програмного комплексу "</w:t>
            </w:r>
            <w:proofErr w:type="spellStart"/>
            <w:r>
              <w:rPr>
                <w:sz w:val="20"/>
                <w:szCs w:val="20"/>
                <w:lang w:val="uk-UA"/>
              </w:rPr>
              <w:t>Криптосервер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  <w:r w:rsidR="00A36D8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Модуль шифрування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2017-2019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Районна  державна адміністрація, її управління </w:t>
            </w:r>
            <w:r>
              <w:rPr>
                <w:sz w:val="20"/>
                <w:szCs w:val="20"/>
                <w:lang w:val="uk-UA"/>
              </w:rPr>
              <w:lastRenderedPageBreak/>
              <w:t>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57" w:right="-85" w:firstLin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Вдосконалення системи державного управління та місцевого </w:t>
            </w:r>
            <w:r>
              <w:rPr>
                <w:sz w:val="20"/>
                <w:szCs w:val="20"/>
                <w:lang w:val="uk-UA"/>
              </w:rPr>
              <w:lastRenderedPageBreak/>
              <w:t>самоврядування</w:t>
            </w:r>
          </w:p>
        </w:tc>
      </w:tr>
      <w:tr w:rsidR="00C1189B" w:rsidTr="00C1189B">
        <w:trPr>
          <w:gridAfter w:val="1"/>
          <w:wAfter w:w="13" w:type="dxa"/>
          <w:trHeight w:val="39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hang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круглих столів з метою обміну досвіду (з можливістю залучення іноземних фахівців), обговорення змін до нормативно-правових актів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Районна  державна адміністрація, її управління 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241" w:right="-224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Розвиток пріоритетних галузей економіки, співпраця, обмін досвідом</w:t>
            </w:r>
          </w:p>
        </w:tc>
      </w:tr>
      <w:tr w:rsidR="00C1189B" w:rsidTr="00C1189B">
        <w:trPr>
          <w:gridAfter w:val="1"/>
          <w:wAfter w:w="13" w:type="dxa"/>
          <w:trHeight w:val="387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якісного підвищення ефективності управління бюджетними коштами та одночасного забезпечення прозорості та відкритості їх витрачання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hang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Впровадження сучасних механізмів бюджетного прогнозування, планування, виконання бюджетів, в тому числі районного бюджету зокрема. Впровадження відповідного програмного забезпечення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управління районної державної 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22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район ний бюджет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40,0</w:t>
            </w:r>
          </w:p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Стабільне функціонування місцевих фінансових органів району та забезпечення ними механізмів формування та виконання дохідної і видаткової частин місцевих бюджетів району, в тому числі районного бюджету, зокрема на засадах відкритого та суспільно-відповідального використання обмежених</w:t>
            </w:r>
          </w:p>
          <w:p w:rsidR="00C1189B" w:rsidRDefault="00A36D8D">
            <w:pPr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б</w:t>
            </w:r>
            <w:proofErr w:type="spellStart"/>
            <w:r w:rsidR="00C1189B">
              <w:rPr>
                <w:rFonts w:eastAsia="SimSun"/>
                <w:sz w:val="20"/>
                <w:szCs w:val="20"/>
                <w:lang w:eastAsia="zh-CN"/>
              </w:rPr>
              <w:t>юджетних</w:t>
            </w:r>
            <w:proofErr w:type="spellEnd"/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="00C1189B">
              <w:rPr>
                <w:rFonts w:eastAsia="SimSun"/>
                <w:sz w:val="20"/>
                <w:szCs w:val="20"/>
                <w:lang w:eastAsia="zh-CN"/>
              </w:rPr>
              <w:t>коштів</w:t>
            </w:r>
            <w:proofErr w:type="spellEnd"/>
          </w:p>
          <w:p w:rsidR="00C1189B" w:rsidRDefault="00C1189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1189B" w:rsidRPr="00A36D8D" w:rsidTr="00C1189B">
        <w:trPr>
          <w:gridAfter w:val="1"/>
          <w:wAfter w:w="13" w:type="dxa"/>
          <w:trHeight w:val="39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Інформаційне забезпечення виконання делегованих повноважень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Pr="00F208BC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Оперативне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інформування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органів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місцевого</w:t>
            </w:r>
          </w:p>
          <w:p w:rsidR="00C1189B" w:rsidRPr="00F208BC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самоврядування,</w:t>
            </w:r>
            <w:r w:rsidR="00A36D8D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установ,</w:t>
            </w:r>
          </w:p>
          <w:p w:rsidR="00C1189B" w:rsidRPr="00F208BC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організацій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щодо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діяльності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uk-UA" w:eastAsia="zh-CN"/>
              </w:rPr>
              <w:t>ра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йо</w:t>
            </w:r>
            <w:r>
              <w:rPr>
                <w:rFonts w:eastAsia="SimSun"/>
                <w:sz w:val="20"/>
                <w:szCs w:val="20"/>
                <w:lang w:val="uk-UA" w:eastAsia="zh-CN"/>
              </w:rPr>
              <w:t>н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ної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державної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uk-UA" w:eastAsia="zh-CN"/>
              </w:rPr>
              <w:t>адмі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ністрації через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засоби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 xml:space="preserve">зв’язку, </w:t>
            </w:r>
            <w:proofErr w:type="spellStart"/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інтернет</w:t>
            </w:r>
            <w:proofErr w:type="spellEnd"/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F208BC">
              <w:rPr>
                <w:rFonts w:eastAsia="SimSun"/>
                <w:sz w:val="20"/>
                <w:szCs w:val="20"/>
                <w:lang w:val="uk-UA" w:eastAsia="zh-CN"/>
              </w:rPr>
              <w:t>послуги,</w:t>
            </w:r>
          </w:p>
          <w:p w:rsidR="00427240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 w:rsidRPr="00427240">
              <w:rPr>
                <w:rFonts w:eastAsia="SimSun"/>
                <w:sz w:val="20"/>
                <w:szCs w:val="20"/>
                <w:lang w:val="uk-UA" w:eastAsia="zh-CN"/>
              </w:rPr>
              <w:t>інформаційні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427240">
              <w:rPr>
                <w:rFonts w:eastAsia="SimSun"/>
                <w:sz w:val="20"/>
                <w:szCs w:val="20"/>
                <w:lang w:val="uk-UA" w:eastAsia="zh-CN"/>
              </w:rPr>
              <w:t>послуги та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</w:p>
          <w:p w:rsidR="00C1189B" w:rsidRPr="00427240" w:rsidRDefault="00C1189B" w:rsidP="00427240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виго</w:t>
            </w:r>
            <w:r w:rsidRPr="00427240">
              <w:rPr>
                <w:rFonts w:eastAsia="SimSun"/>
                <w:sz w:val="20"/>
                <w:szCs w:val="20"/>
                <w:lang w:val="uk-UA" w:eastAsia="zh-CN"/>
              </w:rPr>
              <w:t>то</w:t>
            </w:r>
            <w:r>
              <w:rPr>
                <w:rFonts w:eastAsia="SimSun"/>
                <w:sz w:val="20"/>
                <w:szCs w:val="20"/>
                <w:lang w:val="uk-UA" w:eastAsia="zh-CN"/>
              </w:rPr>
              <w:t>влення</w:t>
            </w:r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r w:rsidRPr="00427240">
              <w:rPr>
                <w:rFonts w:eastAsia="SimSun"/>
                <w:sz w:val="20"/>
                <w:szCs w:val="20"/>
                <w:lang w:val="uk-UA" w:eastAsia="zh-CN"/>
              </w:rPr>
              <w:t>друковано</w:t>
            </w:r>
            <w:r>
              <w:rPr>
                <w:rFonts w:eastAsia="SimSun"/>
                <w:sz w:val="20"/>
                <w:szCs w:val="20"/>
                <w:lang w:val="uk-UA" w:eastAsia="zh-CN"/>
              </w:rPr>
              <w:t>ї продукції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2017-2019</w:t>
            </w:r>
          </w:p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right="-11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управління районної державної 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район ний бюджет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Забезпечення взаєморозуміння органів влади, та населення, підвищення інформованості населення про їх діяльність </w:t>
            </w:r>
          </w:p>
        </w:tc>
      </w:tr>
      <w:tr w:rsidR="00C1189B" w:rsidTr="00C1189B">
        <w:trPr>
          <w:gridAfter w:val="1"/>
          <w:wAfter w:w="13" w:type="dxa"/>
          <w:trHeight w:val="150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right="-8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сприятливих умов в межах делегованих повноважень щодо удосконалення організації роботи,</w:t>
            </w:r>
            <w:r w:rsidR="00A36D8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вирішення питань економічного, соціального та культурного розвитку відповідних територій. Забезпечення належної організації робочих місць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Придбання обладнання та устаткування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управління районної державної 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Підвищення якості виконання повноважень. Стабільне функціонування місцевих фінансових органів району та забезпечення ними механізмів формування та виконання дохідної і видаткової частин місцевих бюджетів району, в тому числі районного бюджету, зокрема на засадах відкритого та суспільно-відповідального використання обмежених</w:t>
            </w:r>
          </w:p>
          <w:p w:rsidR="00C1189B" w:rsidRDefault="00A36D8D">
            <w:pPr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б</w:t>
            </w:r>
            <w:proofErr w:type="spellStart"/>
            <w:r w:rsidR="00C1189B">
              <w:rPr>
                <w:rFonts w:eastAsia="SimSun"/>
                <w:sz w:val="20"/>
                <w:szCs w:val="20"/>
                <w:lang w:eastAsia="zh-CN"/>
              </w:rPr>
              <w:t>юджетних</w:t>
            </w:r>
            <w:proofErr w:type="spellEnd"/>
            <w:r w:rsidR="00427240">
              <w:rPr>
                <w:rFonts w:eastAsia="SimSun"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="00C1189B">
              <w:rPr>
                <w:rFonts w:eastAsia="SimSun"/>
                <w:sz w:val="20"/>
                <w:szCs w:val="20"/>
                <w:lang w:eastAsia="zh-CN"/>
              </w:rPr>
              <w:t>коштів</w:t>
            </w:r>
            <w:proofErr w:type="spellEnd"/>
          </w:p>
          <w:p w:rsidR="00C1189B" w:rsidRDefault="00C1189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11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Придбання обладнання та устаткування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Районна  державна адміністрація, її управління 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100,0</w:t>
            </w: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15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Проведення ремонту приміщень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2018рік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управління районної державної 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uk-UA"/>
              </w:rPr>
              <w:t>180,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7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Проведення ремонту приміщень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Відділи та служби  РДА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300,0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28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Технічне обслуговування та поточний ремонт </w:t>
            </w:r>
            <w:r>
              <w:rPr>
                <w:sz w:val="20"/>
                <w:szCs w:val="20"/>
                <w:lang w:val="uk-UA"/>
              </w:rPr>
              <w:lastRenderedPageBreak/>
              <w:t>комп’ютерної техніки та оргтехніки,</w:t>
            </w:r>
            <w:r w:rsidR="00A36D8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придбання ліцензійного антивірусного забезпечення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Районна  державна адміністрація, </w:t>
            </w:r>
            <w:r>
              <w:rPr>
                <w:sz w:val="20"/>
                <w:szCs w:val="20"/>
                <w:lang w:val="uk-UA"/>
              </w:rPr>
              <w:lastRenderedPageBreak/>
              <w:t>її управління 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39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практичної допомоги з виїздом на місця органам місцевого самоврядування, керівникам  бюджетних установ в управлінні бюджетними коштами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Проведення роз’яснювальної роботи в бюджетних установах району щодо управління, контролю та використання бюджетних коштів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Районна державна адміністрація, структурні підрозділи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30,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Попередження та зменшення кількості порушень бюджетного законодавства всіма учасниками бюджетного процесу</w:t>
            </w:r>
          </w:p>
        </w:tc>
      </w:tr>
      <w:tr w:rsidR="00C1189B" w:rsidTr="00C1189B">
        <w:trPr>
          <w:gridAfter w:val="1"/>
          <w:wAfter w:w="13" w:type="dxa"/>
          <w:trHeight w:val="13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Створення належних умов для надання </w:t>
            </w:r>
            <w:proofErr w:type="spellStart"/>
            <w:r>
              <w:rPr>
                <w:sz w:val="20"/>
                <w:szCs w:val="20"/>
                <w:lang w:val="uk-UA"/>
              </w:rPr>
              <w:t>адмінпослуг</w:t>
            </w:r>
            <w:proofErr w:type="spellEnd"/>
            <w:r>
              <w:rPr>
                <w:sz w:val="20"/>
                <w:szCs w:val="20"/>
                <w:lang w:val="uk-UA"/>
              </w:rPr>
              <w:t>, пільг   та субсидій.</w:t>
            </w:r>
          </w:p>
          <w:p w:rsidR="00C1189B" w:rsidRDefault="00C1189B" w:rsidP="00A36D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належного соціального захисту населення,</w:t>
            </w:r>
            <w:r w:rsidR="00A36D8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охоплення соціальною підтримкою незахищених верств населення. Оплата праці та нарахування на заробітну працю працівників управління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Проведення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стимулюючих виплат за захищеними статтями видатків, зокрема, на заробітну плату з нарахуваннями відповідно до постанов КМУ</w:t>
            </w:r>
            <w:r w:rsidR="00A36D8D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№</w:t>
            </w:r>
            <w:r w:rsidR="00A36D8D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811 від 9.11.2016р. </w:t>
            </w:r>
            <w:r w:rsidR="00A36D8D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«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Деякі питання оплати праці працівників структурних підрозділів з питань соціального захисту населення місцевих державних адміністрацій»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</w:p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>
              <w:rPr>
                <w:sz w:val="20"/>
                <w:szCs w:val="20"/>
                <w:lang w:val="uk-UA"/>
              </w:rPr>
              <w:t>Чечельниць</w:t>
            </w:r>
            <w:proofErr w:type="spellEnd"/>
          </w:p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райдержадміністрації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300,0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B" w:rsidRDefault="00C1189B">
            <w:pPr>
              <w:pStyle w:val="a3"/>
              <w:shd w:val="clear" w:color="auto" w:fill="FFFFFF"/>
              <w:spacing w:before="0" w:beforeAutospacing="0" w:after="108" w:afterAutospacing="0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Забезпечення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427240">
              <w:rPr>
                <w:color w:val="333333"/>
                <w:sz w:val="20"/>
                <w:szCs w:val="20"/>
              </w:rPr>
              <w:t>проведен</w:t>
            </w:r>
            <w:r>
              <w:rPr>
                <w:color w:val="333333"/>
                <w:sz w:val="20"/>
                <w:szCs w:val="20"/>
              </w:rPr>
              <w:t>я</w:t>
            </w:r>
            <w:proofErr w:type="spellEnd"/>
            <w:r w:rsidR="00427240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видатків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color w:val="333333"/>
                <w:sz w:val="20"/>
                <w:szCs w:val="20"/>
              </w:rPr>
              <w:t>праці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  та </w:t>
            </w:r>
            <w:proofErr w:type="spellStart"/>
            <w:r>
              <w:rPr>
                <w:color w:val="333333"/>
                <w:sz w:val="20"/>
                <w:szCs w:val="20"/>
              </w:rPr>
              <w:t>нарахувань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color w:val="333333"/>
                <w:sz w:val="20"/>
                <w:szCs w:val="20"/>
              </w:rPr>
              <w:t>праці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в межах </w:t>
            </w:r>
            <w:proofErr w:type="spellStart"/>
            <w:r>
              <w:rPr>
                <w:color w:val="333333"/>
                <w:sz w:val="20"/>
                <w:szCs w:val="20"/>
              </w:rPr>
              <w:t>фінансових</w:t>
            </w:r>
            <w:proofErr w:type="spellEnd"/>
            <w:r w:rsidR="00427240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можливостей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з метою </w:t>
            </w:r>
            <w:proofErr w:type="spellStart"/>
            <w:proofErr w:type="gramStart"/>
            <w:r>
              <w:rPr>
                <w:color w:val="333333"/>
                <w:sz w:val="20"/>
                <w:szCs w:val="20"/>
              </w:rPr>
              <w:t>матер</w:t>
            </w:r>
            <w:proofErr w:type="gramEnd"/>
            <w:r>
              <w:rPr>
                <w:color w:val="333333"/>
                <w:sz w:val="20"/>
                <w:szCs w:val="20"/>
              </w:rPr>
              <w:t>іального</w:t>
            </w:r>
            <w:proofErr w:type="spellEnd"/>
            <w:r w:rsidR="00427240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стимулювання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  </w:t>
            </w:r>
            <w:proofErr w:type="spellStart"/>
            <w:r>
              <w:rPr>
                <w:color w:val="333333"/>
                <w:sz w:val="20"/>
                <w:szCs w:val="20"/>
              </w:rPr>
              <w:t>продуктивної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333333"/>
                <w:sz w:val="20"/>
                <w:szCs w:val="20"/>
              </w:rPr>
              <w:t>ініціативноїпраці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  </w:t>
            </w:r>
            <w:proofErr w:type="spellStart"/>
            <w:r>
              <w:rPr>
                <w:color w:val="333333"/>
                <w:sz w:val="20"/>
                <w:szCs w:val="20"/>
              </w:rPr>
              <w:t>працівників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333333"/>
                <w:sz w:val="20"/>
                <w:szCs w:val="20"/>
              </w:rPr>
              <w:t>здійснення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ними </w:t>
            </w:r>
            <w:proofErr w:type="spellStart"/>
            <w:r>
              <w:rPr>
                <w:color w:val="333333"/>
                <w:sz w:val="20"/>
                <w:szCs w:val="20"/>
              </w:rPr>
              <w:t>делегованих</w:t>
            </w:r>
            <w:proofErr w:type="spellEnd"/>
            <w:r w:rsidR="00427240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повноважень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   </w:t>
            </w:r>
          </w:p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</w:tr>
      <w:tr w:rsidR="00C1189B" w:rsidTr="00C1189B">
        <w:trPr>
          <w:gridAfter w:val="1"/>
          <w:wAfter w:w="13" w:type="dxa"/>
          <w:trHeight w:val="216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Заміна вхідних дверей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</w:p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>
              <w:rPr>
                <w:sz w:val="20"/>
                <w:szCs w:val="20"/>
                <w:lang w:val="uk-UA"/>
              </w:rPr>
              <w:t>Чечельниць</w:t>
            </w:r>
            <w:proofErr w:type="spellEnd"/>
          </w:p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райдержадміністрації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  <w:p w:rsidR="00C1189B" w:rsidRDefault="00C118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Покращення стану </w:t>
            </w:r>
            <w:proofErr w:type="spellStart"/>
            <w:r>
              <w:rPr>
                <w:sz w:val="20"/>
                <w:szCs w:val="20"/>
                <w:lang w:val="uk-UA"/>
              </w:rPr>
              <w:t>адмінбудівлі</w:t>
            </w:r>
            <w:proofErr w:type="spellEnd"/>
          </w:p>
        </w:tc>
      </w:tr>
      <w:tr w:rsidR="00C1189B" w:rsidTr="00C1189B">
        <w:trPr>
          <w:gridAfter w:val="1"/>
          <w:wAfter w:w="13" w:type="dxa"/>
          <w:trHeight w:val="30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Забезпечення належної роботи по призначеннях субсидій.</w:t>
            </w:r>
            <w:r>
              <w:rPr>
                <w:sz w:val="20"/>
                <w:szCs w:val="20"/>
                <w:lang w:val="uk-UA"/>
              </w:rPr>
              <w:t xml:space="preserve"> Придбання канцтоварів, паперу, марок, </w:t>
            </w:r>
            <w:proofErr w:type="spellStart"/>
            <w:r>
              <w:rPr>
                <w:sz w:val="20"/>
                <w:szCs w:val="20"/>
                <w:lang w:val="uk-UA"/>
              </w:rPr>
              <w:t>тонерів</w:t>
            </w:r>
            <w:proofErr w:type="spellEnd"/>
            <w:r>
              <w:rPr>
                <w:sz w:val="20"/>
                <w:szCs w:val="20"/>
                <w:lang w:val="uk-UA"/>
              </w:rPr>
              <w:t>, картриджів, оплата послуг зв’язку та поштових витрат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</w:t>
            </w:r>
          </w:p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>
              <w:rPr>
                <w:sz w:val="20"/>
                <w:szCs w:val="20"/>
                <w:lang w:val="uk-UA"/>
              </w:rPr>
              <w:t>Чечельниць</w:t>
            </w:r>
            <w:proofErr w:type="spellEnd"/>
          </w:p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райдержадміністрації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55,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Підвищення мобільності та оперативності при вирішенні соціально-економічних питань</w:t>
            </w:r>
          </w:p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Підвищення якості послуг</w:t>
            </w:r>
          </w:p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69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комп’ютерної та оргтехніки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2018рік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right="-10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>
              <w:rPr>
                <w:sz w:val="20"/>
                <w:szCs w:val="20"/>
                <w:lang w:val="uk-UA"/>
              </w:rPr>
              <w:t>Ч</w:t>
            </w:r>
            <w:r>
              <w:rPr>
                <w:sz w:val="18"/>
                <w:szCs w:val="18"/>
                <w:lang w:val="uk-UA"/>
              </w:rPr>
              <w:t>ечельницької</w:t>
            </w:r>
            <w:r>
              <w:rPr>
                <w:sz w:val="20"/>
                <w:szCs w:val="20"/>
                <w:lang w:val="uk-UA"/>
              </w:rPr>
              <w:t>райдержадміністрації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30,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28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Технічне обслуговування та поточний ремонт комп’ютерної техніки та оргтехніки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2018рік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ind w:right="-109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>
              <w:rPr>
                <w:sz w:val="18"/>
                <w:szCs w:val="18"/>
                <w:lang w:val="uk-UA"/>
              </w:rPr>
              <w:t>Чечельницької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райдержадміністрації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 w:rsidP="00A36D8D">
            <w:pPr>
              <w:ind w:left="-99" w:right="-74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16,0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C1189B" w:rsidTr="00C1189B">
        <w:trPr>
          <w:gridAfter w:val="1"/>
          <w:wAfter w:w="13" w:type="dxa"/>
          <w:trHeight w:val="39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ind w:left="-57" w:right="-74" w:firstLine="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215,5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928,0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960,0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B" w:rsidRDefault="00C1189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</w:tbl>
    <w:p w:rsidR="00C1189B" w:rsidRDefault="00C1189B" w:rsidP="00C1189B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C1189B" w:rsidRDefault="00C1189B" w:rsidP="00C1189B">
      <w:pPr>
        <w:jc w:val="both"/>
        <w:rPr>
          <w:sz w:val="20"/>
          <w:szCs w:val="20"/>
          <w:lang w:val="uk-UA"/>
        </w:rPr>
      </w:pPr>
    </w:p>
    <w:p w:rsidR="00C1189B" w:rsidRDefault="00C1189B" w:rsidP="00C1189B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Керуючий справами виконавчого </w:t>
      </w:r>
    </w:p>
    <w:p w:rsidR="00C1189B" w:rsidRDefault="00C1189B" w:rsidP="00C1189B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апарату районної ради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                                    Г. ЛИСЕНКО</w:t>
      </w: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4E3D"/>
    <w:rsid w:val="000A3763"/>
    <w:rsid w:val="000D4712"/>
    <w:rsid w:val="002D1CF0"/>
    <w:rsid w:val="00427240"/>
    <w:rsid w:val="00584E3D"/>
    <w:rsid w:val="007B2FA1"/>
    <w:rsid w:val="00A36D8D"/>
    <w:rsid w:val="00BB1147"/>
    <w:rsid w:val="00C1189B"/>
    <w:rsid w:val="00C45AF0"/>
    <w:rsid w:val="00CA51D2"/>
    <w:rsid w:val="00F2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1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189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semiHidden/>
    <w:unhideWhenUsed/>
    <w:rsid w:val="00C1189B"/>
    <w:pPr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1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189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semiHidden/>
    <w:unhideWhenUsed/>
    <w:rsid w:val="00C1189B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5725</Words>
  <Characters>3264</Characters>
  <Application>Microsoft Office Word</Application>
  <DocSecurity>0</DocSecurity>
  <Lines>27</Lines>
  <Paragraphs>17</Paragraphs>
  <ScaleCrop>false</ScaleCrop>
  <Company>MultiDVD Team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dcterms:created xsi:type="dcterms:W3CDTF">2019-02-27T06:40:00Z</dcterms:created>
  <dcterms:modified xsi:type="dcterms:W3CDTF">2019-03-01T13:26:00Z</dcterms:modified>
</cp:coreProperties>
</file>