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82" w:rsidRDefault="00424082" w:rsidP="00424082">
      <w:pPr>
        <w:tabs>
          <w:tab w:val="left" w:pos="7545"/>
        </w:tabs>
        <w:rPr>
          <w:rFonts w:eastAsiaTheme="minorHAnsi" w:cstheme="minorBidi"/>
          <w:snapToGrid w:val="0"/>
          <w:lang w:val="uk-UA" w:eastAsia="en-US"/>
        </w:rPr>
      </w:pPr>
      <w:bookmarkStart w:id="0" w:name="_GoBack"/>
      <w:bookmarkEnd w:id="0"/>
      <w:r>
        <w:rPr>
          <w:rFonts w:eastAsiaTheme="minorHAnsi" w:cstheme="minorBidi"/>
          <w:snapToGrid w:val="0"/>
          <w:lang w:val="uk-UA" w:eastAsia="en-US"/>
        </w:rPr>
        <w:t xml:space="preserve">                                                                                                  Додаток</w:t>
      </w:r>
    </w:p>
    <w:p w:rsidR="00424082" w:rsidRDefault="00424082" w:rsidP="00424082">
      <w:pPr>
        <w:tabs>
          <w:tab w:val="left" w:pos="7545"/>
        </w:tabs>
        <w:jc w:val="both"/>
        <w:rPr>
          <w:rFonts w:eastAsiaTheme="minorHAnsi" w:cstheme="minorBidi"/>
          <w:snapToGrid w:val="0"/>
          <w:lang w:val="uk-UA" w:eastAsia="en-US"/>
        </w:rPr>
      </w:pPr>
      <w:r>
        <w:rPr>
          <w:rFonts w:eastAsiaTheme="minorHAnsi" w:cstheme="minorBidi"/>
          <w:snapToGrid w:val="0"/>
          <w:lang w:val="uk-UA" w:eastAsia="en-US"/>
        </w:rPr>
        <w:t xml:space="preserve">                                                                                                  до рішення 26 сесії </w:t>
      </w:r>
      <w:proofErr w:type="spellStart"/>
      <w:r>
        <w:rPr>
          <w:rFonts w:eastAsiaTheme="minorHAnsi" w:cstheme="minorBidi"/>
          <w:snapToGrid w:val="0"/>
          <w:lang w:val="uk-UA" w:eastAsia="en-US"/>
        </w:rPr>
        <w:t>Чечельницької</w:t>
      </w:r>
      <w:proofErr w:type="spellEnd"/>
      <w:r>
        <w:rPr>
          <w:rFonts w:eastAsiaTheme="minorHAnsi" w:cstheme="minorBidi"/>
          <w:snapToGrid w:val="0"/>
          <w:lang w:val="uk-UA" w:eastAsia="en-US"/>
        </w:rPr>
        <w:t xml:space="preserve"> </w:t>
      </w:r>
    </w:p>
    <w:p w:rsidR="00424082" w:rsidRDefault="00424082" w:rsidP="00424082">
      <w:pPr>
        <w:tabs>
          <w:tab w:val="left" w:pos="7545"/>
        </w:tabs>
        <w:rPr>
          <w:rFonts w:eastAsiaTheme="minorHAnsi" w:cstheme="minorBidi"/>
          <w:snapToGrid w:val="0"/>
          <w:lang w:val="uk-UA" w:eastAsia="en-US"/>
        </w:rPr>
      </w:pPr>
      <w:r>
        <w:rPr>
          <w:rFonts w:eastAsiaTheme="minorHAnsi" w:cstheme="minorBidi"/>
          <w:snapToGrid w:val="0"/>
          <w:lang w:val="uk-UA" w:eastAsia="en-US"/>
        </w:rPr>
        <w:t xml:space="preserve">                                                                                                  районної ради 7 скликання</w:t>
      </w:r>
    </w:p>
    <w:p w:rsidR="00424082" w:rsidRDefault="00424082" w:rsidP="0042408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 w:cstheme="minorBidi"/>
          <w:snapToGrid w:val="0"/>
          <w:lang w:val="uk-UA" w:eastAsia="en-US"/>
        </w:rPr>
        <w:t xml:space="preserve">                                                                                       22 листопада 2019 року № 560</w:t>
      </w:r>
    </w:p>
    <w:p w:rsidR="00424082" w:rsidRDefault="00424082" w:rsidP="00424082">
      <w:pPr>
        <w:jc w:val="center"/>
        <w:rPr>
          <w:b/>
          <w:bCs/>
          <w:sz w:val="28"/>
          <w:szCs w:val="28"/>
          <w:lang w:val="uk-UA"/>
        </w:rPr>
      </w:pPr>
    </w:p>
    <w:p w:rsidR="00424082" w:rsidRDefault="00424082" w:rsidP="00424082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Звернення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424082" w:rsidRDefault="00424082" w:rsidP="00424082">
      <w:pPr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uk-UA"/>
        </w:rPr>
        <w:t>Чечельницької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до </w:t>
      </w:r>
      <w:proofErr w:type="spellStart"/>
      <w:r>
        <w:rPr>
          <w:b/>
          <w:sz w:val="28"/>
          <w:szCs w:val="28"/>
        </w:rPr>
        <w:t>Кабінету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Міністрів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України</w:t>
      </w:r>
      <w:proofErr w:type="spellEnd"/>
    </w:p>
    <w:p w:rsidR="00424082" w:rsidRDefault="00424082" w:rsidP="00424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приводу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перегляду </w:t>
      </w:r>
      <w:proofErr w:type="spellStart"/>
      <w:r>
        <w:rPr>
          <w:b/>
          <w:sz w:val="28"/>
          <w:szCs w:val="28"/>
        </w:rPr>
        <w:t>тарифі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електроенергію</w:t>
      </w:r>
      <w:proofErr w:type="spellEnd"/>
      <w:r>
        <w:rPr>
          <w:b/>
          <w:sz w:val="28"/>
          <w:szCs w:val="28"/>
        </w:rPr>
        <w:t xml:space="preserve"> </w:t>
      </w:r>
    </w:p>
    <w:p w:rsidR="00424082" w:rsidRDefault="00424082" w:rsidP="004240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юридичних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осіб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сфери</w:t>
      </w:r>
      <w:proofErr w:type="spellEnd"/>
    </w:p>
    <w:p w:rsidR="00424082" w:rsidRDefault="00424082" w:rsidP="0042408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електроенергію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>, селищ</w:t>
      </w:r>
      <w:r>
        <w:rPr>
          <w:sz w:val="28"/>
          <w:szCs w:val="28"/>
          <w:lang w:val="uk-UA"/>
        </w:rPr>
        <w:t xml:space="preserve">а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з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2018 – </w:t>
      </w:r>
      <w:r>
        <w:rPr>
          <w:sz w:val="28"/>
          <w:szCs w:val="28"/>
          <w:lang w:val="uk-UA"/>
        </w:rPr>
        <w:t xml:space="preserve">   10 місяців</w:t>
      </w:r>
      <w:r>
        <w:rPr>
          <w:sz w:val="28"/>
          <w:szCs w:val="28"/>
        </w:rPr>
        <w:t xml:space="preserve"> 2019 року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констатуємо</w:t>
      </w:r>
      <w:proofErr w:type="spellEnd"/>
      <w:r>
        <w:rPr>
          <w:sz w:val="28"/>
          <w:szCs w:val="28"/>
        </w:rPr>
        <w:t xml:space="preserve"> факт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спожиту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електроенергію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відміною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трьохзонного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ніч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напівпік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пік</w:t>
      </w:r>
      <w:proofErr w:type="spellEnd"/>
      <w:r>
        <w:rPr>
          <w:sz w:val="28"/>
          <w:szCs w:val="28"/>
        </w:rPr>
        <w:t>).</w:t>
      </w:r>
    </w:p>
    <w:p w:rsidR="00424082" w:rsidRDefault="00424082" w:rsidP="0042408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Найбільшу</w:t>
      </w:r>
      <w:proofErr w:type="spellEnd"/>
      <w:r>
        <w:rPr>
          <w:sz w:val="28"/>
          <w:szCs w:val="28"/>
        </w:rPr>
        <w:t xml:space="preserve"> питому вагу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пов’язан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електроопаленям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, переведено на систему </w:t>
      </w:r>
      <w:proofErr w:type="spellStart"/>
      <w:r>
        <w:rPr>
          <w:sz w:val="28"/>
          <w:szCs w:val="28"/>
        </w:rPr>
        <w:t>електроопалення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можливістю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трьохзонного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вигідно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відмовившись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. Державою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створено </w:t>
      </w:r>
      <w:proofErr w:type="spellStart"/>
      <w:r>
        <w:rPr>
          <w:sz w:val="28"/>
          <w:szCs w:val="28"/>
        </w:rPr>
        <w:t>сприятливі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спонукали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переходу на систему </w:t>
      </w:r>
      <w:proofErr w:type="spellStart"/>
      <w:r>
        <w:rPr>
          <w:sz w:val="28"/>
          <w:szCs w:val="28"/>
        </w:rPr>
        <w:t>електроопалення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виготовлено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</w:t>
      </w:r>
      <w:proofErr w:type="spellEnd"/>
      <w:r>
        <w:rPr>
          <w:sz w:val="28"/>
          <w:szCs w:val="28"/>
        </w:rPr>
        <w:t xml:space="preserve"> проектно-</w:t>
      </w:r>
      <w:proofErr w:type="spellStart"/>
      <w:r>
        <w:rPr>
          <w:sz w:val="28"/>
          <w:szCs w:val="28"/>
        </w:rPr>
        <w:t>кошторисні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, проведено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експертизу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побудовано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електрокотельні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реконструйовано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існуючі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витрачено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Існували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доцільність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значне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опалювальний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підготовчий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періоди</w:t>
      </w:r>
      <w:proofErr w:type="spellEnd"/>
      <w:r>
        <w:rPr>
          <w:sz w:val="28"/>
          <w:szCs w:val="28"/>
        </w:rPr>
        <w:t>.</w:t>
      </w:r>
    </w:p>
    <w:p w:rsidR="00424082" w:rsidRDefault="00424082" w:rsidP="0042408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 з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2019 року </w:t>
      </w:r>
      <w:proofErr w:type="spellStart"/>
      <w:r>
        <w:rPr>
          <w:sz w:val="28"/>
          <w:szCs w:val="28"/>
        </w:rPr>
        <w:t>запроваджено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електроенергію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трьохзонний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юридичних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сенс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даремно</w:t>
      </w:r>
      <w:proofErr w:type="spellEnd"/>
      <w:r>
        <w:rPr>
          <w:sz w:val="28"/>
          <w:szCs w:val="28"/>
        </w:rPr>
        <w:t>.</w:t>
      </w:r>
    </w:p>
    <w:p w:rsidR="00424082" w:rsidRDefault="00424082" w:rsidP="0042408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Непослідовність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необґрунтованість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спричинили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продовжують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спричиняти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в 2 рази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погодитися</w:t>
      </w:r>
      <w:proofErr w:type="spellEnd"/>
      <w:r>
        <w:rPr>
          <w:sz w:val="28"/>
          <w:szCs w:val="28"/>
        </w:rPr>
        <w:t>.</w:t>
      </w:r>
    </w:p>
    <w:p w:rsidR="00424082" w:rsidRDefault="00424082" w:rsidP="0042408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існуючі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обставини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просимо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виправлення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даній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звернути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 на формулу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електроенергію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</w:t>
      </w:r>
      <w:proofErr w:type="gramStart"/>
      <w:r>
        <w:rPr>
          <w:sz w:val="28"/>
          <w:szCs w:val="28"/>
        </w:rPr>
        <w:t>дальними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бюджетній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>.</w:t>
      </w:r>
    </w:p>
    <w:p w:rsidR="00424082" w:rsidRDefault="00424082" w:rsidP="00424082">
      <w:pPr>
        <w:ind w:firstLine="709"/>
        <w:jc w:val="right"/>
        <w:rPr>
          <w:rFonts w:eastAsiaTheme="minorHAnsi" w:cstheme="minorBidi"/>
          <w:b/>
          <w:sz w:val="28"/>
          <w:szCs w:val="28"/>
          <w:lang w:val="uk-UA" w:eastAsia="en-US"/>
        </w:rPr>
      </w:pPr>
      <w:r>
        <w:rPr>
          <w:rFonts w:eastAsiaTheme="minorHAnsi" w:cstheme="minorBidi"/>
          <w:b/>
          <w:sz w:val="28"/>
          <w:szCs w:val="28"/>
          <w:lang w:val="uk-UA" w:eastAsia="en-US"/>
        </w:rPr>
        <w:t xml:space="preserve">Депутати </w:t>
      </w:r>
      <w:proofErr w:type="spellStart"/>
      <w:r>
        <w:rPr>
          <w:rFonts w:eastAsiaTheme="minorHAnsi" w:cstheme="minorBidi"/>
          <w:b/>
          <w:sz w:val="28"/>
          <w:szCs w:val="28"/>
          <w:lang w:val="uk-UA" w:eastAsia="en-US"/>
        </w:rPr>
        <w:t>Чечельницької</w:t>
      </w:r>
      <w:proofErr w:type="spellEnd"/>
      <w:r>
        <w:rPr>
          <w:rFonts w:eastAsiaTheme="minorHAnsi" w:cstheme="minorBidi"/>
          <w:b/>
          <w:sz w:val="28"/>
          <w:szCs w:val="28"/>
          <w:lang w:val="uk-UA" w:eastAsia="en-US"/>
        </w:rPr>
        <w:t xml:space="preserve"> районної ради</w:t>
      </w:r>
    </w:p>
    <w:p w:rsidR="00424082" w:rsidRDefault="00424082" w:rsidP="00424082">
      <w:pPr>
        <w:spacing w:after="200" w:line="276" w:lineRule="auto"/>
        <w:rPr>
          <w:rFonts w:eastAsiaTheme="minorHAnsi" w:cstheme="minorBidi"/>
          <w:b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uk-UA" w:eastAsia="en-US"/>
        </w:rPr>
        <w:t xml:space="preserve">                                                                       </w:t>
      </w:r>
      <w:r>
        <w:rPr>
          <w:rFonts w:eastAsiaTheme="minorHAnsi" w:cstheme="minorBidi"/>
          <w:b/>
          <w:sz w:val="28"/>
          <w:szCs w:val="28"/>
          <w:lang w:val="uk-UA" w:eastAsia="en-US"/>
        </w:rPr>
        <w:t>Вінницької області</w:t>
      </w:r>
    </w:p>
    <w:sectPr w:rsidR="0042408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9B"/>
    <w:rsid w:val="000D4712"/>
    <w:rsid w:val="0019669B"/>
    <w:rsid w:val="002D1CF0"/>
    <w:rsid w:val="00424082"/>
    <w:rsid w:val="00807ED2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2019-12-10T14:28:00Z</dcterms:created>
  <dcterms:modified xsi:type="dcterms:W3CDTF">2019-12-10T14:28:00Z</dcterms:modified>
</cp:coreProperties>
</file>