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7B" w:rsidRPr="00C30656" w:rsidRDefault="00CC1C32" w:rsidP="009E127B">
      <w:pPr>
        <w:pStyle w:val="a5"/>
        <w:tabs>
          <w:tab w:val="left" w:pos="709"/>
          <w:tab w:val="left" w:pos="5954"/>
          <w:tab w:val="left" w:pos="6096"/>
          <w:tab w:val="left" w:pos="7088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CC1C3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</w:t>
      </w:r>
      <w:r w:rsidR="009E127B" w:rsidRPr="00C30656">
        <w:rPr>
          <w:rFonts w:ascii="Times New Roman" w:hAnsi="Times New Roman"/>
          <w:bCs/>
          <w:sz w:val="28"/>
          <w:szCs w:val="28"/>
        </w:rPr>
        <w:t>ЗАТВЕРДЖЕНО</w:t>
      </w:r>
    </w:p>
    <w:p w:rsidR="009E127B" w:rsidRPr="00C30656" w:rsidRDefault="00CC1C32" w:rsidP="009E127B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C1C3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 w:rsidR="00141CFE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9E127B" w:rsidRPr="00C30656">
        <w:rPr>
          <w:rFonts w:ascii="Times New Roman" w:hAnsi="Times New Roman"/>
          <w:bCs/>
          <w:sz w:val="28"/>
          <w:szCs w:val="28"/>
        </w:rPr>
        <w:t>озпорядження</w:t>
      </w:r>
    </w:p>
    <w:p w:rsidR="009E127B" w:rsidRPr="00C30656" w:rsidRDefault="009E127B" w:rsidP="009E127B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CC1C32" w:rsidRPr="00CC1C32">
        <w:rPr>
          <w:rFonts w:ascii="Times New Roman" w:hAnsi="Times New Roman"/>
          <w:bCs/>
          <w:sz w:val="28"/>
          <w:szCs w:val="28"/>
        </w:rPr>
        <w:t xml:space="preserve">  </w:t>
      </w:r>
      <w:r w:rsidRPr="00C30656">
        <w:rPr>
          <w:rFonts w:ascii="Times New Roman" w:hAnsi="Times New Roman"/>
          <w:bCs/>
          <w:sz w:val="28"/>
          <w:szCs w:val="28"/>
        </w:rPr>
        <w:t>голови</w:t>
      </w:r>
      <w:r w:rsidR="00CC1C32" w:rsidRPr="00CC1C32">
        <w:rPr>
          <w:rFonts w:ascii="Times New Roman" w:hAnsi="Times New Roman"/>
          <w:bCs/>
          <w:sz w:val="28"/>
          <w:szCs w:val="28"/>
        </w:rPr>
        <w:t xml:space="preserve"> </w:t>
      </w:r>
      <w:r w:rsidRPr="00C30656">
        <w:rPr>
          <w:rFonts w:ascii="Times New Roman" w:hAnsi="Times New Roman"/>
          <w:bCs/>
          <w:sz w:val="28"/>
          <w:szCs w:val="28"/>
        </w:rPr>
        <w:t xml:space="preserve">районної ради  </w:t>
      </w:r>
    </w:p>
    <w:p w:rsidR="009E127B" w:rsidRPr="002741FB" w:rsidRDefault="00CC1C32" w:rsidP="009E127B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C1C3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 w:rsidR="002741FB">
        <w:rPr>
          <w:rFonts w:ascii="Times New Roman" w:hAnsi="Times New Roman"/>
          <w:bCs/>
          <w:sz w:val="28"/>
          <w:szCs w:val="28"/>
          <w:lang w:val="uk-UA"/>
        </w:rPr>
        <w:t>22</w:t>
      </w:r>
      <w:r w:rsidR="009E127B">
        <w:rPr>
          <w:rFonts w:ascii="Times New Roman" w:hAnsi="Times New Roman"/>
          <w:bCs/>
          <w:sz w:val="28"/>
          <w:szCs w:val="28"/>
        </w:rPr>
        <w:t xml:space="preserve"> </w:t>
      </w:r>
      <w:r w:rsidR="002741FB">
        <w:rPr>
          <w:rFonts w:ascii="Times New Roman" w:hAnsi="Times New Roman"/>
          <w:bCs/>
          <w:sz w:val="28"/>
          <w:szCs w:val="28"/>
          <w:lang w:val="uk-UA"/>
        </w:rPr>
        <w:t>квіт</w:t>
      </w:r>
      <w:r w:rsidR="009E127B">
        <w:rPr>
          <w:rFonts w:ascii="Times New Roman" w:hAnsi="Times New Roman"/>
          <w:bCs/>
          <w:sz w:val="28"/>
          <w:szCs w:val="28"/>
        </w:rPr>
        <w:t xml:space="preserve">ня  2016 № </w:t>
      </w:r>
      <w:r w:rsidR="002741FB">
        <w:rPr>
          <w:rFonts w:ascii="Times New Roman" w:hAnsi="Times New Roman"/>
          <w:bCs/>
          <w:sz w:val="28"/>
          <w:szCs w:val="28"/>
          <w:lang w:val="uk-UA"/>
        </w:rPr>
        <w:t>25</w:t>
      </w:r>
    </w:p>
    <w:p w:rsidR="009E127B" w:rsidRPr="00E3334E" w:rsidRDefault="009E127B" w:rsidP="00551153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E127B" w:rsidRPr="00886A43" w:rsidRDefault="009E127B" w:rsidP="0055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43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ЛОЖЕННЯ</w:t>
      </w:r>
    </w:p>
    <w:p w:rsidR="002741FB" w:rsidRDefault="00551153" w:rsidP="0055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153">
        <w:rPr>
          <w:rFonts w:ascii="Times New Roman" w:hAnsi="Times New Roman" w:cs="Times New Roman"/>
          <w:b/>
          <w:sz w:val="28"/>
          <w:szCs w:val="28"/>
        </w:rPr>
        <w:t>про</w:t>
      </w:r>
      <w:r w:rsidR="009E127B" w:rsidRPr="00551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1FB" w:rsidRPr="00551153">
        <w:rPr>
          <w:rFonts w:ascii="Times New Roman" w:hAnsi="Times New Roman" w:cs="Times New Roman"/>
          <w:b/>
          <w:sz w:val="28"/>
          <w:szCs w:val="28"/>
          <w:lang w:eastAsia="ru-RU"/>
        </w:rPr>
        <w:t>організаційн</w:t>
      </w:r>
      <w:r w:rsidR="002741FB">
        <w:rPr>
          <w:rFonts w:ascii="Times New Roman" w:hAnsi="Times New Roman" w:cs="Times New Roman"/>
          <w:b/>
          <w:sz w:val="28"/>
          <w:szCs w:val="28"/>
          <w:lang w:eastAsia="ru-RU"/>
        </w:rPr>
        <w:t>ий</w:t>
      </w:r>
      <w:r w:rsidR="002741FB" w:rsidRPr="00551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27B" w:rsidRPr="00551153">
        <w:rPr>
          <w:rFonts w:ascii="Times New Roman" w:hAnsi="Times New Roman" w:cs="Times New Roman"/>
          <w:b/>
          <w:sz w:val="28"/>
          <w:szCs w:val="28"/>
        </w:rPr>
        <w:t xml:space="preserve">відділ </w:t>
      </w:r>
      <w:r w:rsidRPr="0055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виконавчого апарату </w:t>
      </w:r>
    </w:p>
    <w:p w:rsidR="0067081F" w:rsidRDefault="00551153" w:rsidP="0055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Чечельницької</w:t>
      </w:r>
      <w:r w:rsidR="00CC1C32" w:rsidRPr="00CC1C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5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районної ради</w:t>
      </w:r>
    </w:p>
    <w:p w:rsidR="00551153" w:rsidRPr="00551153" w:rsidRDefault="00551153" w:rsidP="0055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81F" w:rsidRPr="009E127B" w:rsidRDefault="00E86A9B" w:rsidP="00551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="0067081F" w:rsidRPr="009E1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Загальні </w:t>
      </w:r>
      <w:r w:rsidR="00551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</w:p>
    <w:p w:rsidR="0067081F" w:rsidRPr="009E127B" w:rsidRDefault="00BE25D2" w:rsidP="0055115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7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41FB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рганізаційн</w:t>
      </w:r>
      <w:r w:rsidR="002741F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ідділ </w:t>
      </w:r>
      <w:r w:rsidR="00551153" w:rsidRPr="005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апарату районної ради</w:t>
      </w:r>
      <w:r w:rsidR="00CC1C32"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Відділ)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є структурним підрозділом виконавчого</w:t>
      </w:r>
      <w:r w:rsidR="00CC1C32"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</w:t>
      </w:r>
      <w:r w:rsidR="00CC1C32"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 і підпорядковується</w:t>
      </w:r>
      <w:r w:rsidR="00CC1C32"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r w:rsidR="00CC1C32"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керуючому справами виконавчого апарату </w:t>
      </w:r>
      <w:r w:rsidR="005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районної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:rsidR="0067081F" w:rsidRPr="009E127B" w:rsidRDefault="00BE25D2" w:rsidP="00551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утворюється</w:t>
      </w:r>
      <w:r w:rsid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081F" w:rsidRPr="00CC1C32" w:rsidRDefault="0067081F" w:rsidP="00CC1C32">
      <w:pPr>
        <w:spacing w:after="0" w:line="240" w:lineRule="auto"/>
        <w:ind w:left="15" w:right="-1" w:firstLine="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організаційного, методичного та</w:t>
      </w:r>
      <w:r w:rsid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аналітичного забезпечення</w:t>
      </w:r>
      <w:r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ради та її органів</w:t>
      </w:r>
      <w:r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Pr="00CC1C32" w:rsidRDefault="0067081F" w:rsidP="00CC1C32">
      <w:pPr>
        <w:spacing w:after="0" w:line="240" w:lineRule="auto"/>
        <w:ind w:left="15" w:right="-1" w:firstLine="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районною радою взаємодії і зв’язків з сільськими і селищною громадами</w:t>
      </w:r>
      <w:r w:rsid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та посадовими особами місцевого</w:t>
      </w:r>
      <w:r w:rsid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 та виконавчої</w:t>
      </w:r>
      <w:r w:rsid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влади;</w:t>
      </w:r>
    </w:p>
    <w:p w:rsidR="0067081F" w:rsidRPr="00CC1C32" w:rsidRDefault="0067081F" w:rsidP="00CC1C32">
      <w:pPr>
        <w:spacing w:after="0" w:line="240" w:lineRule="auto"/>
        <w:ind w:left="15" w:right="-1" w:firstLine="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методичної та практичної</w:t>
      </w:r>
      <w:r w:rsid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r w:rsid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 орган</w:t>
      </w:r>
      <w:r w:rsid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</w:t>
      </w:r>
      <w:r w:rsid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самоврядування.</w:t>
      </w:r>
    </w:p>
    <w:p w:rsidR="00CB569D" w:rsidRDefault="0067081F" w:rsidP="00141C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BE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у своїй діяльності керується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 Законами України “Про місцеве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 в Україні”, “Про статус депутатів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 рад”, “Про вибори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 рад та сільських, селищних, міських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голів”, іншими законами України, постановами Верховної Ради України і Кабінету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 актами органів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самоврядування, </w:t>
      </w:r>
      <w:r w:rsidR="00510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оложенням про виконавчий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ради, рішеннями та регламентом районної ради, розпорядженнями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="00CB5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ради, а також цим Положенням.</w:t>
      </w:r>
    </w:p>
    <w:p w:rsidR="0067081F" w:rsidRPr="009E127B" w:rsidRDefault="00CB569D" w:rsidP="00CB56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відділу планується у відповідності до перспективного та поточного планів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ради.</w:t>
      </w:r>
    </w:p>
    <w:p w:rsidR="0067081F" w:rsidRPr="00CB569D" w:rsidRDefault="00BE25D2" w:rsidP="00141C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Чисельний склад відділу затверджується головою районної ради за поданням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керуючого справами виконавчого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районної ради. </w:t>
      </w:r>
      <w:r w:rsidR="0067081F" w:rsidRPr="00CB5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Посадові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CB56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CB5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CB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розробляються </w:t>
      </w:r>
      <w:r w:rsidR="00CB569D" w:rsidRPr="00CB5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відділу, погоджуються</w:t>
      </w:r>
      <w:r w:rsidR="00CB569D" w:rsidRPr="00CB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CB5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керуючим справами виконавчого апарату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CB5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затверджуються головою районної ради</w:t>
      </w:r>
      <w:r w:rsidR="0067081F" w:rsidRPr="00CB5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81F" w:rsidRPr="009E127B" w:rsidRDefault="0067081F" w:rsidP="0055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BE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очолює </w:t>
      </w:r>
      <w:r w:rsidR="00CB5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призначається на посаду та звільняється з посади головою районної ради з дотриманням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 Закону України “Про службу в органах місцевого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самоврядування”.</w:t>
      </w:r>
    </w:p>
    <w:p w:rsidR="0067081F" w:rsidRDefault="00BE25D2" w:rsidP="00BE2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при вирішенні питань, що належать до його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компетенції, взаємодіє з іншими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відділами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ради, управліннями, відділами та іншими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структурними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підрозділами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райдержадміністрації, органами місцевого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самоврядування, об’єднаннями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громадян, а також з підприємствами, установами, організаціями.</w:t>
      </w:r>
    </w:p>
    <w:p w:rsidR="0067081F" w:rsidRPr="009E127B" w:rsidRDefault="00E86A9B" w:rsidP="00CB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ІІ</w:t>
      </w:r>
      <w:r w:rsidR="0067081F" w:rsidRPr="009E1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</w:t>
      </w:r>
      <w:r w:rsidR="00CB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 </w:t>
      </w:r>
      <w:r w:rsidR="0067081F" w:rsidRPr="009E1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r w:rsidR="001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відділу</w:t>
      </w:r>
    </w:p>
    <w:p w:rsidR="0067081F" w:rsidRPr="009E127B" w:rsidRDefault="005C3E7E" w:rsidP="00141C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Організаційне, методичне та аналітичне забезпечення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ради.</w:t>
      </w:r>
    </w:p>
    <w:p w:rsidR="0067081F" w:rsidRPr="009E127B" w:rsidRDefault="0067081F" w:rsidP="0055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роботі постійних комісій районної ради.</w:t>
      </w:r>
    </w:p>
    <w:p w:rsidR="0067081F" w:rsidRPr="009E127B" w:rsidRDefault="005C3E7E" w:rsidP="0014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підготовки сесій районної ради та матеріалів, що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вносяться на їх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розгляд.</w:t>
      </w:r>
    </w:p>
    <w:p w:rsidR="0067081F" w:rsidRPr="009E127B" w:rsidRDefault="005C3E7E" w:rsidP="0014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організаційних заходів з підготовки та проведення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виборів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народних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 Президента України, депутатів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 рад та сільських, селищних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r w:rsidR="001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голів</w:t>
      </w:r>
      <w:r w:rsidR="007B50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всеукраїнських та місцевих</w:t>
      </w:r>
      <w:r w:rsidR="007B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референдумів.</w:t>
      </w:r>
    </w:p>
    <w:p w:rsidR="0067081F" w:rsidRPr="009E127B" w:rsidRDefault="0067081F" w:rsidP="0055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5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методичної та практичної допомоги органам та посадовим особам місцевого</w:t>
      </w:r>
      <w:r w:rsidR="005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 з питань, що належать до компетенції</w:t>
      </w:r>
      <w:r w:rsidR="005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відділу.</w:t>
      </w:r>
    </w:p>
    <w:p w:rsidR="0067081F" w:rsidRPr="009E127B" w:rsidRDefault="0067081F" w:rsidP="0055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 </w:t>
      </w:r>
      <w:r w:rsidR="005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r w:rsidR="005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="005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гласності в роботі</w:t>
      </w:r>
      <w:r w:rsidR="005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ради.</w:t>
      </w:r>
    </w:p>
    <w:p w:rsidR="0067081F" w:rsidRPr="009E127B" w:rsidRDefault="005C3E7E" w:rsidP="005C3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навчання депутатів районної ради та керівного складу постійних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комісій.</w:t>
      </w:r>
    </w:p>
    <w:p w:rsidR="0067081F" w:rsidRPr="009E127B" w:rsidRDefault="0067081F" w:rsidP="0055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5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здійсненню районною радою, її</w:t>
      </w:r>
      <w:r w:rsidR="005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виконавчим</w:t>
      </w:r>
      <w:r w:rsidR="005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апаратом</w:t>
      </w:r>
      <w:r w:rsidR="005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 і зв’язків з територіальними громадами, місцевими органами виконавчої</w:t>
      </w:r>
      <w:r w:rsidR="005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влади.</w:t>
      </w:r>
    </w:p>
    <w:p w:rsidR="0067081F" w:rsidRPr="009E127B" w:rsidRDefault="005C3E7E" w:rsidP="005C3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Вивчення та поширення кращого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досвіду діяльності органів місцевого самоврядування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району, постійних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комісій та депутатів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 рад, а також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самоорганізації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населення.</w:t>
      </w:r>
    </w:p>
    <w:p w:rsidR="0067081F" w:rsidRPr="00CB569D" w:rsidRDefault="005C3E7E" w:rsidP="00CB5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="0067081F" w:rsidRPr="00CB5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 до визначених завдань відділ:</w:t>
      </w:r>
    </w:p>
    <w:p w:rsidR="0067081F" w:rsidRDefault="005C3E7E" w:rsidP="005C3E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дійснює організаційні заходи з підготовки та проведення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комісій, сесій і президії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5C3E7E" w:rsidP="005C3E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абезпечує організаційне та методичне обслуговування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ради, сприяє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спеціалістів до підготовки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рішень, висновків та пропозицій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5C3E7E" w:rsidP="005C3E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б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участь у розробці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 з метою реалізації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 та зауважень, висловлених депутатами на сесіях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5C3E7E" w:rsidP="005C3E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адає методичну і практичну допомогу депутатам районної ради у здійсненні ними своїх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повноважень, участі у сесійній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діяльності, роботі на виборчому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окрузі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5C3E7E" w:rsidP="005C3E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заємодіє з територіальними громадами, місцевими органами виконавчої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влади, органами та посадовими особами місцевого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самоврядування, надає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методичну та практичну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 з питань, що належать до компетенції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5C3E7E" w:rsidP="005C3E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дійснює розроблення проектів нормативно-правових актів та проводить експертизу таких актів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5C3E7E" w:rsidP="005C3E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г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отує довідки, звіти, інформації, інструктивно-методичні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 з питань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відділу, органів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5C3E7E" w:rsidP="005C3E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в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ивчає та узагальнює документи, які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надходять до ради і відносяться до компетенції</w:t>
      </w:r>
      <w:r w:rsidR="00C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відділу, готує</w:t>
      </w:r>
      <w:r w:rsidR="00C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аналітичні</w:t>
      </w:r>
      <w:r w:rsidR="00C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 та інші</w:t>
      </w:r>
      <w:r w:rsidR="00C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r w:rsidR="00C77D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C77DD2" w:rsidP="00C77D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в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на розгляд керівництва районної ради проекти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планів, заходів, доповідних записок, інформацій з питань, віднесених до компетенції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та забезпечує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C77DD2" w:rsidP="00C77D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з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дорученням керівництва районної ради здійснює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фактів, які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порушені у заявах, скаргах, зверненнях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громадян, вносить пропозиції по їх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C77DD2" w:rsidP="00C77D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б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участь в організації та проведенні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 і семінарів для керівництва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 та селищної рад з питань, віднесених до компетенції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C77DD2" w:rsidP="00C77D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с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прияє здійсненню контролю постійними комісіями за виконанням районною державною адміністрацією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делегованих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їй районною радою повноважень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C77DD2" w:rsidP="00C77D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с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прияє постійним комісіям контролювати виконання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райради та довгострокових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C77DD2" w:rsidP="00C77D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б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участь у розробці та здійсненні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організаційно-технічних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 по підготовці та проведенн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 Президента України, депутатів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 рад, сільських та селищного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всеукраїнських та місцевих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C77DD2" w:rsidP="00C77D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 в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заємодіє з політичними партіями, громадськими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 з питань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віднесених до компетенції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Pr="009E127B" w:rsidRDefault="00C77DD2" w:rsidP="00C77D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16) з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дійснює формування документів у відповідності до номенклатури справ та готує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їх до передачі на зберігання до районного архіву.</w:t>
      </w:r>
    </w:p>
    <w:p w:rsidR="0067081F" w:rsidRDefault="0067081F" w:rsidP="00C77D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може здійснювати інші повноваження, передбачені</w:t>
      </w:r>
      <w:r w:rsidR="00C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 та розпорядчими документами керівництва районної ради.</w:t>
      </w:r>
    </w:p>
    <w:p w:rsidR="00CB569D" w:rsidRPr="009E127B" w:rsidRDefault="00CB569D" w:rsidP="0055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1F" w:rsidRPr="009E127B" w:rsidRDefault="00E86A9B" w:rsidP="00CB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</w:t>
      </w:r>
      <w:r w:rsidR="0067081F" w:rsidRPr="009E1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7081F" w:rsidRPr="009E1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відділу</w:t>
      </w:r>
    </w:p>
    <w:p w:rsidR="00E86A9B" w:rsidRDefault="00E86A9B" w:rsidP="00E8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1.Відділ має право:</w:t>
      </w:r>
    </w:p>
    <w:p w:rsidR="0067081F" w:rsidRDefault="00E86A9B" w:rsidP="00E8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алучати спеціалістів управлінь, відділів, інших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райдержадміністрації, районних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підприємств, установ, організацій, об’єднань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 ( за погодженням з їх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керівниками) для розгляду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 та питань, що належать до компетенції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E86A9B" w:rsidP="00E8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одавати пропозиції в установленому порядку щодо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райдержадміністрації, районних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 та відомств, органів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самоврядування, організаці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установ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документів, матеріалів і статистичних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даних, необхідних для виконання покладених на відділ завдань.</w:t>
      </w:r>
    </w:p>
    <w:p w:rsidR="00CB569D" w:rsidRPr="009E127B" w:rsidRDefault="00CB569D" w:rsidP="00CB569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1F" w:rsidRPr="009E127B" w:rsidRDefault="00FF3CC7" w:rsidP="00CB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67081F" w:rsidRPr="009E1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Керівництво</w:t>
      </w:r>
    </w:p>
    <w:p w:rsidR="00FF3CC7" w:rsidRDefault="0067081F" w:rsidP="0057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Начальник відділу:</w:t>
      </w:r>
    </w:p>
    <w:p w:rsidR="00574884" w:rsidRDefault="00FF3CC7" w:rsidP="0057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з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дійснює керівництво діяльністю відділу, персонально відповідає за належну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роботи, своєчасне і якісне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та покладених на відділ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завдань, порядок і стан трудової дисципліни серед працівників відділу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FF3CC7" w:rsidP="00FF3C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 п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ланує роботу відділу і забезпечує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планів;</w:t>
      </w:r>
    </w:p>
    <w:p w:rsidR="00574884" w:rsidRDefault="00FF3CC7" w:rsidP="005748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в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на розгляд керівництва районної ради пропозиції про призначення, переведення і звільнення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відділу, заохочення і накладання стягнень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FF3CC7" w:rsidP="005748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з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аймається розробленням проектів нормативно-правових актів та проводить експертизу таких актів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Pr="009E127B" w:rsidRDefault="00FF3CC7" w:rsidP="00FF3C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5) к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оординує роботу працівників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відділу:</w:t>
      </w:r>
    </w:p>
    <w:p w:rsidR="0067081F" w:rsidRPr="00571B3A" w:rsidRDefault="00FD6678" w:rsidP="00571B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7081F" w:rsidRPr="005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розробці і здійсненню організаційних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571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 з підготовки і проведення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571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571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постійних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571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комісій, сесій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571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ради, громадських (депутатських) слухань, науково-практичних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571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конференцій, круглих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57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столів;</w:t>
      </w:r>
    </w:p>
    <w:p w:rsidR="0067081F" w:rsidRPr="009E127B" w:rsidRDefault="0067081F" w:rsidP="00571B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надання методичної та практичної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постійним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комісіям і депутатам районної ради в організації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діяльності;</w:t>
      </w:r>
    </w:p>
    <w:p w:rsidR="0067081F" w:rsidRDefault="0067081F" w:rsidP="00571B3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організаційного забезпечення виборів і референдумів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законодавства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Pr="009E127B" w:rsidRDefault="00FF3CC7" w:rsidP="00FF3CC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дорученнями голови районної ради, заступника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голови районної ради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керуючого справами виконавчого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ради:</w:t>
      </w:r>
    </w:p>
    <w:p w:rsidR="0067081F" w:rsidRPr="00FF3CC7" w:rsidRDefault="0067081F" w:rsidP="00FF3CC7">
      <w:pPr>
        <w:spacing w:after="0" w:line="240" w:lineRule="auto"/>
        <w:ind w:left="15" w:right="375" w:firstLine="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 забезпечує підготовку і проведення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нарад;</w:t>
      </w:r>
    </w:p>
    <w:p w:rsidR="0067081F" w:rsidRPr="009E127B" w:rsidRDefault="0067081F" w:rsidP="00FF3C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організовує підготовку проектів рішень ради, розпоряджень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 та інших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службових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 з питань, віднесених до компетенції</w:t>
      </w:r>
      <w:r w:rsid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відділу;</w:t>
      </w:r>
    </w:p>
    <w:p w:rsidR="0067081F" w:rsidRPr="00FF3CC7" w:rsidRDefault="0067081F" w:rsidP="00FF3CC7">
      <w:pPr>
        <w:spacing w:after="0" w:line="240" w:lineRule="auto"/>
        <w:ind w:left="15" w:right="-1" w:firstLine="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 створенню і діяльності робочих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спеціалістів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структурних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</w:t>
      </w:r>
      <w:r w:rsidR="002741FB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державної </w:t>
      </w:r>
      <w:r w:rsidR="00274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 (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згодою) для вивчення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і підготовки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розпоряджень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ради та виконання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доручень з питань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віднесених до компетенції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="008A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81F" w:rsidRDefault="008A2270" w:rsidP="008A2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заємодіє з відділами виконавчого апарату районної ради, структурними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райдержадміністрації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EF0" w:rsidRDefault="008A2270" w:rsidP="008A2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з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дійснює контроль за дотриманням у відділі інструкції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діловодств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F7EF0" w:rsidRDefault="008A2270" w:rsidP="008A2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б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участь у нарадах, які проводяться керівництвом районної ради.</w:t>
      </w:r>
    </w:p>
    <w:p w:rsidR="001F7EF0" w:rsidRDefault="00CE5C18" w:rsidP="001F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7081F"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може виконувати інші обов’язки, покладені на нього головою районної ради, його заступником, керуючим справами виконавчого апарату районної ради.</w:t>
      </w:r>
    </w:p>
    <w:p w:rsidR="001F7EF0" w:rsidRDefault="00CE5C18" w:rsidP="001F7E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7EF0" w:rsidRPr="00886A43">
        <w:rPr>
          <w:sz w:val="28"/>
          <w:szCs w:val="28"/>
        </w:rPr>
        <w:t>Начальник відділу має прав</w:t>
      </w:r>
      <w:r>
        <w:rPr>
          <w:sz w:val="28"/>
          <w:szCs w:val="28"/>
        </w:rPr>
        <w:t>о:</w:t>
      </w:r>
    </w:p>
    <w:p w:rsidR="001F7EF0" w:rsidRPr="00886A43" w:rsidRDefault="00CE5C18" w:rsidP="001F7E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1F7EF0" w:rsidRPr="00886A43">
        <w:rPr>
          <w:sz w:val="28"/>
          <w:szCs w:val="28"/>
        </w:rPr>
        <w:t>ідписувати і візувати документи в межах своєї компетенції</w:t>
      </w:r>
      <w:r>
        <w:rPr>
          <w:sz w:val="28"/>
          <w:szCs w:val="28"/>
        </w:rPr>
        <w:t>;</w:t>
      </w:r>
    </w:p>
    <w:p w:rsidR="001F7EF0" w:rsidRDefault="00CE5C18" w:rsidP="001F7E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1F7EF0" w:rsidRPr="00886A43">
        <w:rPr>
          <w:sz w:val="28"/>
          <w:szCs w:val="28"/>
        </w:rPr>
        <w:t>овертати виконавцям документи і вимагати їх доопрацювання в разі порушення встановлених регламентом районної ради та нормативними документами вимог щодо їх оформлення</w:t>
      </w:r>
      <w:r>
        <w:rPr>
          <w:sz w:val="28"/>
          <w:szCs w:val="28"/>
        </w:rPr>
        <w:t>;</w:t>
      </w:r>
    </w:p>
    <w:p w:rsidR="001F7EF0" w:rsidRDefault="00CE5C18" w:rsidP="001F7E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б</w:t>
      </w:r>
      <w:r w:rsidR="001F7EF0" w:rsidRPr="00886A43">
        <w:rPr>
          <w:sz w:val="28"/>
          <w:szCs w:val="28"/>
        </w:rPr>
        <w:t>ути присутнім на засіданнях сесій ради, її президії, Координаційної ради з питань місцевого самоврядування при голові районної ради, нарадах, які проводяться керівництвом районної ради</w:t>
      </w:r>
      <w:r>
        <w:rPr>
          <w:sz w:val="28"/>
          <w:szCs w:val="28"/>
        </w:rPr>
        <w:t>;</w:t>
      </w:r>
    </w:p>
    <w:p w:rsidR="001F7EF0" w:rsidRDefault="00CE5C18" w:rsidP="001F7E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</w:t>
      </w:r>
      <w:r w:rsidR="001F7EF0" w:rsidRPr="00886A43">
        <w:rPr>
          <w:sz w:val="28"/>
          <w:szCs w:val="28"/>
        </w:rPr>
        <w:t>прияти працівникам відділу та керівникам структурних підрозділів виконавчого апарату районної ради у впровадженні заходів щодо вдосконалення форм і методів роботи з документами.</w:t>
      </w:r>
    </w:p>
    <w:p w:rsidR="001F7EF0" w:rsidRPr="009E127B" w:rsidRDefault="001F7EF0" w:rsidP="001F7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1F" w:rsidRPr="009E127B" w:rsidRDefault="000F4927" w:rsidP="001F7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67081F" w:rsidRPr="009E1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Відповідальність</w:t>
      </w:r>
    </w:p>
    <w:p w:rsidR="0067081F" w:rsidRPr="009E127B" w:rsidRDefault="0067081F" w:rsidP="00CE5C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несе відповідальність за дотримання вимог Закону України “Про службу в органах місцевого самоврядування”, Закону України “Про </w:t>
      </w:r>
      <w:r w:rsidR="00FD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запобігання 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</w:t>
      </w:r>
      <w:r w:rsidR="00FD6678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FD66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внутрішнього трудового розпорядку виконавчого апарату районної ради, за невиконання обов’язків, передбачених даним </w:t>
      </w:r>
      <w:r w:rsidR="00FD66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оложенням.</w:t>
      </w:r>
    </w:p>
    <w:p w:rsidR="0067081F" w:rsidRDefault="0067081F" w:rsidP="0055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Ступінь відповідальності інших працівників встановлюється згідно з їхніми посадовими інструкціями.</w:t>
      </w:r>
    </w:p>
    <w:p w:rsidR="001F7EF0" w:rsidRDefault="001F7EF0" w:rsidP="0055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EF0" w:rsidRDefault="001F7EF0" w:rsidP="0055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EF0" w:rsidRPr="00886A43" w:rsidRDefault="001F7EF0" w:rsidP="001F7EF0">
      <w:pPr>
        <w:pStyle w:val="a3"/>
        <w:spacing w:before="0" w:beforeAutospacing="0" w:after="0" w:afterAutospacing="0"/>
        <w:rPr>
          <w:sz w:val="28"/>
          <w:szCs w:val="28"/>
        </w:rPr>
      </w:pPr>
      <w:r w:rsidRPr="00886A43">
        <w:rPr>
          <w:sz w:val="28"/>
          <w:szCs w:val="28"/>
        </w:rPr>
        <w:t>Керуючий справами</w:t>
      </w:r>
    </w:p>
    <w:p w:rsidR="001F7EF0" w:rsidRPr="00886A43" w:rsidRDefault="001F7EF0" w:rsidP="001F7EF0">
      <w:pPr>
        <w:pStyle w:val="a3"/>
        <w:tabs>
          <w:tab w:val="left" w:pos="7088"/>
        </w:tabs>
        <w:spacing w:before="0" w:beforeAutospacing="0" w:after="0" w:afterAutospacing="0"/>
        <w:rPr>
          <w:sz w:val="28"/>
          <w:szCs w:val="28"/>
        </w:rPr>
      </w:pPr>
      <w:r w:rsidRPr="00886A43">
        <w:rPr>
          <w:sz w:val="28"/>
          <w:szCs w:val="28"/>
        </w:rPr>
        <w:t>виконавчого апарату районної ради                        </w:t>
      </w:r>
      <w:r>
        <w:rPr>
          <w:sz w:val="28"/>
          <w:szCs w:val="28"/>
        </w:rPr>
        <w:t xml:space="preserve">                Г.М. Лисенко</w:t>
      </w:r>
    </w:p>
    <w:p w:rsidR="001F7EF0" w:rsidRPr="009E127B" w:rsidRDefault="001F7EF0" w:rsidP="0055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7EF0" w:rsidRPr="009E127B" w:rsidSect="0055115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895"/>
    <w:multiLevelType w:val="hybridMultilevel"/>
    <w:tmpl w:val="815E8066"/>
    <w:lvl w:ilvl="0" w:tplc="D6ECA1FA">
      <w:start w:val="1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>
    <w:nsid w:val="0DC739C9"/>
    <w:multiLevelType w:val="multilevel"/>
    <w:tmpl w:val="E99A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13A4C"/>
    <w:multiLevelType w:val="multilevel"/>
    <w:tmpl w:val="7C82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F7310"/>
    <w:multiLevelType w:val="multilevel"/>
    <w:tmpl w:val="1778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1F"/>
    <w:rsid w:val="000F4927"/>
    <w:rsid w:val="00141CFE"/>
    <w:rsid w:val="001F7EF0"/>
    <w:rsid w:val="002375EB"/>
    <w:rsid w:val="002741FB"/>
    <w:rsid w:val="00305F9B"/>
    <w:rsid w:val="003E72FE"/>
    <w:rsid w:val="00441160"/>
    <w:rsid w:val="005108FC"/>
    <w:rsid w:val="00551153"/>
    <w:rsid w:val="00571B3A"/>
    <w:rsid w:val="00574884"/>
    <w:rsid w:val="005C3E7E"/>
    <w:rsid w:val="005D2BE3"/>
    <w:rsid w:val="0067081F"/>
    <w:rsid w:val="00761868"/>
    <w:rsid w:val="007B508D"/>
    <w:rsid w:val="008A2270"/>
    <w:rsid w:val="009E127B"/>
    <w:rsid w:val="00B416D0"/>
    <w:rsid w:val="00B7034A"/>
    <w:rsid w:val="00BE25D2"/>
    <w:rsid w:val="00C6529D"/>
    <w:rsid w:val="00C710C5"/>
    <w:rsid w:val="00C77DD2"/>
    <w:rsid w:val="00CB569D"/>
    <w:rsid w:val="00CC1C32"/>
    <w:rsid w:val="00CE5C18"/>
    <w:rsid w:val="00E86A9B"/>
    <w:rsid w:val="00FD6678"/>
    <w:rsid w:val="00FF3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81F"/>
    <w:rPr>
      <w:b/>
      <w:bCs/>
    </w:rPr>
  </w:style>
  <w:style w:type="character" w:customStyle="1" w:styleId="apple-converted-space">
    <w:name w:val="apple-converted-space"/>
    <w:basedOn w:val="a0"/>
    <w:rsid w:val="0067081F"/>
  </w:style>
  <w:style w:type="paragraph" w:styleId="a5">
    <w:name w:val="Body Text Indent"/>
    <w:basedOn w:val="a"/>
    <w:link w:val="a6"/>
    <w:uiPriority w:val="99"/>
    <w:unhideWhenUsed/>
    <w:rsid w:val="009E127B"/>
    <w:pPr>
      <w:spacing w:after="120"/>
      <w:ind w:left="283"/>
    </w:pPr>
    <w:rPr>
      <w:rFonts w:ascii="Calibri" w:eastAsia="Calibri" w:hAnsi="Calibri" w:cs="Times New Roman"/>
      <w:lang w:val="ru-RU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9E127B"/>
    <w:rPr>
      <w:rFonts w:ascii="Calibri" w:eastAsia="Calibri" w:hAnsi="Calibri" w:cs="Times New Roman"/>
      <w:lang w:val="ru-RU" w:eastAsia="en-US"/>
    </w:rPr>
  </w:style>
  <w:style w:type="paragraph" w:styleId="a7">
    <w:name w:val="List Paragraph"/>
    <w:basedOn w:val="a"/>
    <w:uiPriority w:val="34"/>
    <w:qFormat/>
    <w:rsid w:val="00551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81F"/>
    <w:rPr>
      <w:b/>
      <w:bCs/>
    </w:rPr>
  </w:style>
  <w:style w:type="character" w:customStyle="1" w:styleId="apple-converted-space">
    <w:name w:val="apple-converted-space"/>
    <w:basedOn w:val="a0"/>
    <w:rsid w:val="0067081F"/>
  </w:style>
  <w:style w:type="paragraph" w:styleId="a5">
    <w:name w:val="Body Text Indent"/>
    <w:basedOn w:val="a"/>
    <w:link w:val="a6"/>
    <w:uiPriority w:val="99"/>
    <w:unhideWhenUsed/>
    <w:rsid w:val="009E127B"/>
    <w:pPr>
      <w:spacing w:after="120"/>
      <w:ind w:left="283"/>
    </w:pPr>
    <w:rPr>
      <w:rFonts w:ascii="Calibri" w:eastAsia="Calibri" w:hAnsi="Calibri" w:cs="Times New Roman"/>
      <w:lang w:val="ru-RU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9E127B"/>
    <w:rPr>
      <w:rFonts w:ascii="Calibri" w:eastAsia="Calibri" w:hAnsi="Calibri" w:cs="Times New Roman"/>
      <w:lang w:val="ru-RU" w:eastAsia="en-US"/>
    </w:rPr>
  </w:style>
  <w:style w:type="paragraph" w:styleId="a7">
    <w:name w:val="List Paragraph"/>
    <w:basedOn w:val="a"/>
    <w:uiPriority w:val="34"/>
    <w:qFormat/>
    <w:rsid w:val="0055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6468</Words>
  <Characters>3688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dcterms:created xsi:type="dcterms:W3CDTF">2016-05-17T08:35:00Z</dcterms:created>
  <dcterms:modified xsi:type="dcterms:W3CDTF">2016-05-17T08:35:00Z</dcterms:modified>
</cp:coreProperties>
</file>