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2A" w:rsidRPr="00920EA9" w:rsidRDefault="00241B2A" w:rsidP="00241B2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20EA9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BB7673" w:rsidRPr="006D1310" w:rsidRDefault="00246E12" w:rsidP="00241B2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D1310">
        <w:rPr>
          <w:rFonts w:ascii="Times New Roman" w:hAnsi="Times New Roman" w:cs="Times New Roman"/>
          <w:b/>
          <w:sz w:val="40"/>
          <w:szCs w:val="40"/>
          <w:lang w:val="uk-UA"/>
        </w:rPr>
        <w:t>План проведення</w:t>
      </w:r>
      <w:r w:rsidR="002F7A8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1-го</w:t>
      </w:r>
      <w:r w:rsidRPr="006D131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щорічного районного конкурсу проектів розвитку територіальних громад</w:t>
      </w:r>
      <w:r w:rsidR="005C601F" w:rsidRPr="006D1310"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</w:p>
    <w:p w:rsidR="005C601F" w:rsidRPr="005C601F" w:rsidRDefault="005C601F" w:rsidP="005C601F">
      <w:pPr>
        <w:pStyle w:val="3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5C601F">
        <w:rPr>
          <w:b/>
          <w:sz w:val="28"/>
          <w:szCs w:val="28"/>
        </w:rPr>
        <w:t>Підготовлені заяви подаються до</w:t>
      </w:r>
      <w:r w:rsidRPr="005C601F">
        <w:rPr>
          <w:b/>
          <w:color w:val="FF0000"/>
          <w:sz w:val="28"/>
          <w:szCs w:val="28"/>
        </w:rPr>
        <w:t xml:space="preserve"> </w:t>
      </w:r>
      <w:r w:rsidRPr="005C601F">
        <w:rPr>
          <w:b/>
          <w:sz w:val="28"/>
          <w:szCs w:val="28"/>
          <w:lang w:val="uk-UA"/>
        </w:rPr>
        <w:t xml:space="preserve">16 години 14 червня 2016 року </w:t>
      </w:r>
      <w:r w:rsidR="007943D2">
        <w:rPr>
          <w:b/>
          <w:sz w:val="28"/>
          <w:szCs w:val="28"/>
        </w:rPr>
        <w:t xml:space="preserve">до </w:t>
      </w:r>
      <w:r w:rsidR="007943D2">
        <w:rPr>
          <w:b/>
          <w:sz w:val="28"/>
          <w:szCs w:val="28"/>
          <w:lang w:val="uk-UA"/>
        </w:rPr>
        <w:t>в</w:t>
      </w:r>
      <w:r w:rsidRPr="005C601F">
        <w:rPr>
          <w:b/>
          <w:sz w:val="28"/>
          <w:szCs w:val="28"/>
        </w:rPr>
        <w:t xml:space="preserve">ідділу економіки та торгівлі Чечельницької районної державної адміністрації за адресою 24800, </w:t>
      </w:r>
      <w:r w:rsidRPr="005C601F">
        <w:rPr>
          <w:b/>
          <w:sz w:val="28"/>
          <w:szCs w:val="28"/>
          <w:lang w:val="uk-UA"/>
        </w:rPr>
        <w:t>Вінницька область, смт Чечельник, вул. Героїв Майдану,</w:t>
      </w:r>
      <w:r w:rsidR="005D6DEC">
        <w:rPr>
          <w:b/>
          <w:sz w:val="28"/>
          <w:szCs w:val="28"/>
          <w:lang w:val="uk-UA"/>
        </w:rPr>
        <w:t xml:space="preserve"> </w:t>
      </w:r>
      <w:r w:rsidRPr="005C601F">
        <w:rPr>
          <w:b/>
          <w:sz w:val="28"/>
          <w:szCs w:val="28"/>
          <w:lang w:val="uk-UA"/>
        </w:rPr>
        <w:t xml:space="preserve">31 </w:t>
      </w:r>
      <w:r w:rsidRPr="005C601F">
        <w:rPr>
          <w:sz w:val="28"/>
          <w:szCs w:val="28"/>
        </w:rPr>
        <w:t>(заяви, відправлені по пошті, будуть реєструватись в разі наявності поштового штемпеля включно до вказаної дати прийому).</w:t>
      </w:r>
    </w:p>
    <w:p w:rsidR="005C601F" w:rsidRPr="005C601F" w:rsidRDefault="005C601F" w:rsidP="005C601F">
      <w:pPr>
        <w:pStyle w:val="3"/>
        <w:widowControl w:val="0"/>
        <w:numPr>
          <w:ilvl w:val="0"/>
          <w:numId w:val="1"/>
        </w:numPr>
        <w:suppressLineNumbers/>
        <w:suppressAutoHyphens/>
        <w:spacing w:after="0"/>
        <w:ind w:left="0" w:firstLine="567"/>
        <w:jc w:val="both"/>
        <w:rPr>
          <w:sz w:val="28"/>
          <w:szCs w:val="28"/>
        </w:rPr>
      </w:pPr>
      <w:r w:rsidRPr="005C601F">
        <w:rPr>
          <w:sz w:val="28"/>
          <w:szCs w:val="28"/>
        </w:rPr>
        <w:t>Заяви, які надійшли до відділу економіки та торгівлі Чечельницької райо</w:t>
      </w:r>
      <w:r w:rsidRPr="005C601F">
        <w:rPr>
          <w:sz w:val="28"/>
          <w:szCs w:val="28"/>
          <w:lang w:val="uk-UA"/>
        </w:rPr>
        <w:t>н</w:t>
      </w:r>
      <w:r w:rsidRPr="005C601F">
        <w:rPr>
          <w:sz w:val="28"/>
          <w:szCs w:val="28"/>
        </w:rPr>
        <w:t>ної державної адміністрації після встановленого терміну, не розглядатимуться (це не стосується заяв, які надійшли пізніше по пошті з поштовою відміткою до</w:t>
      </w:r>
      <w:r w:rsidRPr="005C601F">
        <w:rPr>
          <w:sz w:val="28"/>
          <w:szCs w:val="28"/>
          <w:lang w:val="uk-UA"/>
        </w:rPr>
        <w:t xml:space="preserve"> 14 червня 2016 року</w:t>
      </w:r>
      <w:r w:rsidRPr="005C601F">
        <w:rPr>
          <w:sz w:val="28"/>
          <w:szCs w:val="28"/>
        </w:rPr>
        <w:t>).</w:t>
      </w:r>
    </w:p>
    <w:p w:rsidR="005C601F" w:rsidRPr="005C601F" w:rsidRDefault="005C601F" w:rsidP="005C601F">
      <w:pPr>
        <w:pStyle w:val="3"/>
        <w:widowControl w:val="0"/>
        <w:numPr>
          <w:ilvl w:val="0"/>
          <w:numId w:val="1"/>
        </w:numPr>
        <w:suppressLineNumbers/>
        <w:suppressAutoHyphens/>
        <w:spacing w:after="0"/>
        <w:ind w:left="0" w:firstLine="567"/>
        <w:jc w:val="both"/>
        <w:rPr>
          <w:b/>
          <w:sz w:val="28"/>
          <w:szCs w:val="28"/>
        </w:rPr>
      </w:pPr>
      <w:r w:rsidRPr="005C601F">
        <w:rPr>
          <w:b/>
          <w:sz w:val="28"/>
          <w:szCs w:val="28"/>
        </w:rPr>
        <w:t xml:space="preserve"> </w:t>
      </w:r>
      <w:r w:rsidRPr="005C601F">
        <w:rPr>
          <w:b/>
          <w:sz w:val="28"/>
          <w:szCs w:val="28"/>
          <w:lang w:val="uk-UA"/>
        </w:rPr>
        <w:t>У конкурсі можуть брати участь не більше 3-х проектів від однієї організації-подавача.</w:t>
      </w:r>
    </w:p>
    <w:p w:rsidR="005C601F" w:rsidRPr="005C601F" w:rsidRDefault="005C601F" w:rsidP="005C601F">
      <w:pPr>
        <w:pStyle w:val="3"/>
        <w:widowControl w:val="0"/>
        <w:numPr>
          <w:ilvl w:val="0"/>
          <w:numId w:val="1"/>
        </w:numPr>
        <w:suppressLineNumbers/>
        <w:suppressAutoHyphens/>
        <w:spacing w:after="0"/>
        <w:ind w:left="0" w:firstLine="567"/>
        <w:jc w:val="both"/>
        <w:rPr>
          <w:sz w:val="28"/>
          <w:szCs w:val="28"/>
        </w:rPr>
      </w:pPr>
      <w:r w:rsidRPr="005C601F">
        <w:rPr>
          <w:sz w:val="28"/>
          <w:szCs w:val="28"/>
        </w:rPr>
        <w:t>Усі подані до відділу економіки та торгівлі Чечельницької районної державної адміністрації матеріали, незалежно від результатів розгляду, заявникам не повертаються.</w:t>
      </w:r>
    </w:p>
    <w:p w:rsidR="005C601F" w:rsidRPr="005C601F" w:rsidRDefault="005C601F" w:rsidP="005C601F">
      <w:pPr>
        <w:pStyle w:val="3"/>
        <w:widowControl w:val="0"/>
        <w:numPr>
          <w:ilvl w:val="0"/>
          <w:numId w:val="1"/>
        </w:numPr>
        <w:suppressLineNumbers/>
        <w:suppressAutoHyphens/>
        <w:spacing w:after="0"/>
        <w:ind w:left="0" w:firstLine="567"/>
        <w:jc w:val="both"/>
        <w:rPr>
          <w:b/>
          <w:sz w:val="28"/>
          <w:szCs w:val="28"/>
        </w:rPr>
      </w:pPr>
      <w:r w:rsidRPr="005C601F">
        <w:rPr>
          <w:b/>
          <w:sz w:val="28"/>
          <w:szCs w:val="28"/>
          <w:lang w:val="uk-UA"/>
        </w:rPr>
        <w:t>Протягом</w:t>
      </w:r>
      <w:r w:rsidRPr="005C601F">
        <w:rPr>
          <w:b/>
          <w:sz w:val="28"/>
          <w:szCs w:val="28"/>
        </w:rPr>
        <w:t xml:space="preserve"> 14 робочих днів відділ економіки та торгівлі Чечельницької районної державної адміністрації проводить аналіз поданих заяв на відповідність технічним вимогам та комплектність</w:t>
      </w:r>
      <w:r w:rsidRPr="005C601F">
        <w:rPr>
          <w:b/>
          <w:sz w:val="28"/>
          <w:szCs w:val="28"/>
          <w:lang w:val="uk-UA"/>
        </w:rPr>
        <w:t>. Коли вимоги</w:t>
      </w:r>
      <w:r w:rsidRPr="005C601F">
        <w:rPr>
          <w:b/>
          <w:sz w:val="28"/>
          <w:szCs w:val="28"/>
        </w:rPr>
        <w:t xml:space="preserve"> щодо комплектності та оформлення заяв дотриман</w:t>
      </w:r>
      <w:r w:rsidRPr="005C601F">
        <w:rPr>
          <w:b/>
          <w:sz w:val="28"/>
          <w:szCs w:val="28"/>
          <w:lang w:val="uk-UA"/>
        </w:rPr>
        <w:t>і,</w:t>
      </w:r>
      <w:r w:rsidRPr="005C601F">
        <w:rPr>
          <w:b/>
          <w:sz w:val="28"/>
          <w:szCs w:val="28"/>
        </w:rPr>
        <w:t xml:space="preserve"> вона</w:t>
      </w:r>
      <w:r w:rsidRPr="005C601F">
        <w:rPr>
          <w:b/>
          <w:sz w:val="28"/>
          <w:szCs w:val="28"/>
          <w:lang w:val="uk-UA"/>
        </w:rPr>
        <w:t xml:space="preserve"> передається для проведення експертної оцінки</w:t>
      </w:r>
      <w:r w:rsidRPr="005C601F">
        <w:rPr>
          <w:b/>
          <w:color w:val="FF0000"/>
          <w:sz w:val="28"/>
          <w:szCs w:val="28"/>
          <w:lang w:val="uk-UA"/>
        </w:rPr>
        <w:t xml:space="preserve"> </w:t>
      </w:r>
      <w:r w:rsidRPr="005C601F">
        <w:rPr>
          <w:b/>
          <w:sz w:val="28"/>
          <w:szCs w:val="28"/>
          <w:lang w:val="uk-UA"/>
        </w:rPr>
        <w:t xml:space="preserve">відділом економіки та торгівлі Чечельницької районої державної адміністрації. </w:t>
      </w:r>
    </w:p>
    <w:p w:rsidR="005C601F" w:rsidRPr="005C601F" w:rsidRDefault="00072F36" w:rsidP="005C601F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Протягом 10</w:t>
      </w:r>
      <w:r w:rsidR="005C601F" w:rsidRPr="005C601F">
        <w:rPr>
          <w:rFonts w:ascii="Times New Roman" w:hAnsi="Times New Roman" w:cs="Times New Roman"/>
          <w:b/>
          <w:sz w:val="28"/>
          <w:szCs w:val="28"/>
        </w:rPr>
        <w:t xml:space="preserve"> днів з моменту передачі заяв на експертну оцінку відділ економіки та торгівлі Чечельницької районої державної адміністрації проводить оцінювання кожної заяви</w:t>
      </w:r>
      <w:r w:rsidR="005C601F" w:rsidRPr="005C601F">
        <w:rPr>
          <w:rFonts w:ascii="Times New Roman" w:hAnsi="Times New Roman" w:cs="Times New Roman"/>
          <w:sz w:val="28"/>
          <w:szCs w:val="28"/>
        </w:rPr>
        <w:t xml:space="preserve"> з зазначення бальної оцінки відповідно до форми Листа оцінювання проекту </w:t>
      </w:r>
      <w:r w:rsidR="005C601F" w:rsidRPr="005C601F">
        <w:rPr>
          <w:rFonts w:ascii="Times New Roman" w:hAnsi="Times New Roman" w:cs="Times New Roman"/>
          <w:i/>
          <w:sz w:val="28"/>
          <w:szCs w:val="28"/>
        </w:rPr>
        <w:t>(додається для ознайомлення та врахування під час підготовки заяви)</w:t>
      </w:r>
      <w:r w:rsidR="005C601F" w:rsidRPr="005C601F">
        <w:rPr>
          <w:rFonts w:ascii="Times New Roman" w:hAnsi="Times New Roman" w:cs="Times New Roman"/>
          <w:sz w:val="28"/>
          <w:szCs w:val="28"/>
        </w:rPr>
        <w:t>.</w:t>
      </w:r>
    </w:p>
    <w:p w:rsidR="005C601F" w:rsidRPr="005C601F" w:rsidRDefault="005C601F" w:rsidP="005C601F">
      <w:pPr>
        <w:widowControl w:val="0"/>
        <w:numPr>
          <w:ilvl w:val="0"/>
          <w:numId w:val="1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1F">
        <w:rPr>
          <w:rFonts w:ascii="Times New Roman" w:hAnsi="Times New Roman" w:cs="Times New Roman"/>
          <w:sz w:val="28"/>
          <w:szCs w:val="28"/>
        </w:rPr>
        <w:t>Після завершення оцінювання відділ економіки та торгівлі Чечельницької районної державної адміністрації передає зведену таблицю з зазначенням бальної оцінки по кожному</w:t>
      </w:r>
      <w:r w:rsidR="002F7A80">
        <w:rPr>
          <w:rFonts w:ascii="Times New Roman" w:hAnsi="Times New Roman" w:cs="Times New Roman"/>
          <w:sz w:val="28"/>
          <w:szCs w:val="28"/>
        </w:rPr>
        <w:t xml:space="preserve"> з проектів до Наглядової ради</w:t>
      </w:r>
      <w:r w:rsidR="00285DFF">
        <w:rPr>
          <w:rFonts w:ascii="Times New Roman" w:hAnsi="Times New Roman" w:cs="Times New Roman"/>
          <w:sz w:val="28"/>
          <w:szCs w:val="28"/>
        </w:rPr>
        <w:t xml:space="preserve"> для ознайомлення та </w:t>
      </w:r>
      <w:r w:rsidRPr="005C601F">
        <w:rPr>
          <w:rFonts w:ascii="Times New Roman" w:hAnsi="Times New Roman" w:cs="Times New Roman"/>
          <w:sz w:val="28"/>
          <w:szCs w:val="28"/>
        </w:rPr>
        <w:t>винесення рішення по фінансуванню проектів-переможців.</w:t>
      </w:r>
    </w:p>
    <w:p w:rsidR="005C601F" w:rsidRPr="005C601F" w:rsidRDefault="002F7A80" w:rsidP="005C601F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 комісія</w:t>
      </w:r>
      <w:r w:rsidR="005C601F" w:rsidRPr="005C601F">
        <w:rPr>
          <w:rFonts w:ascii="Times New Roman" w:hAnsi="Times New Roman" w:cs="Times New Roman"/>
          <w:b/>
          <w:sz w:val="28"/>
          <w:szCs w:val="28"/>
        </w:rPr>
        <w:t xml:space="preserve"> протягом 14 днів з моменту офіційної передачі експертної оцінки заяв проводить ознайомлення з ними</w:t>
      </w:r>
      <w:r w:rsidR="005C601F" w:rsidRPr="005C601F">
        <w:rPr>
          <w:rFonts w:ascii="Times New Roman" w:hAnsi="Times New Roman" w:cs="Times New Roman"/>
          <w:sz w:val="28"/>
          <w:szCs w:val="28"/>
        </w:rPr>
        <w:t xml:space="preserve"> та за необхідності може звернутись до відділу економіки та торгівлі Чечельницької районної державної адміністрації щодо надання розгорнутої оцінки по окремим проектам. </w:t>
      </w:r>
    </w:p>
    <w:p w:rsidR="005C601F" w:rsidRPr="005C601F" w:rsidRDefault="005C601F" w:rsidP="005C601F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01F">
        <w:rPr>
          <w:rFonts w:ascii="Times New Roman" w:hAnsi="Times New Roman" w:cs="Times New Roman"/>
          <w:b/>
          <w:sz w:val="28"/>
          <w:szCs w:val="28"/>
        </w:rPr>
        <w:t xml:space="preserve">По завершенню ознайомлення з результатами оцінювання </w:t>
      </w:r>
      <w:r w:rsidR="002F7A80">
        <w:rPr>
          <w:rFonts w:ascii="Times New Roman" w:hAnsi="Times New Roman" w:cs="Times New Roman"/>
          <w:b/>
          <w:sz w:val="28"/>
          <w:szCs w:val="28"/>
        </w:rPr>
        <w:t>Конкурсна комісія</w:t>
      </w:r>
      <w:r w:rsidRPr="005C601F">
        <w:rPr>
          <w:rFonts w:ascii="Times New Roman" w:hAnsi="Times New Roman" w:cs="Times New Roman"/>
          <w:b/>
          <w:sz w:val="28"/>
          <w:szCs w:val="28"/>
        </w:rPr>
        <w:t xml:space="preserve"> проводить засідання, на якому визначається перелік проектів-переможців та обсяг їх фінансування.</w:t>
      </w:r>
    </w:p>
    <w:p w:rsidR="005C601F" w:rsidRPr="005C601F" w:rsidRDefault="002F7A80" w:rsidP="005C601F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Наглядова</w:t>
      </w:r>
      <w:r w:rsidR="005C601F" w:rsidRPr="005C601F">
        <w:rPr>
          <w:rFonts w:ascii="Times New Roman" w:hAnsi="Times New Roman" w:cs="Times New Roman"/>
          <w:b/>
          <w:sz w:val="28"/>
          <w:szCs w:val="28"/>
        </w:rPr>
        <w:t xml:space="preserve"> рада розглядає подані проекти по району та визначає кількість проектів-переможців пропорційно до кількості поданих заяв та співвідношення загального фонду конкурсу з сумою всіх поданих проектів.</w:t>
      </w:r>
    </w:p>
    <w:p w:rsidR="005C601F" w:rsidRPr="005C601F" w:rsidRDefault="002F7A80" w:rsidP="005C601F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Рішення Наглядової</w:t>
      </w:r>
      <w:r w:rsidR="005C601F" w:rsidRPr="005C601F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r w:rsidR="005C601F" w:rsidRPr="005C601F">
        <w:rPr>
          <w:rFonts w:ascii="Times New Roman" w:hAnsi="Times New Roman" w:cs="Times New Roman"/>
          <w:sz w:val="28"/>
          <w:szCs w:val="28"/>
        </w:rPr>
        <w:t xml:space="preserve">оформлюється протоколом,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5C601F" w:rsidRPr="005C601F">
        <w:rPr>
          <w:rFonts w:ascii="Times New Roman" w:hAnsi="Times New Roman" w:cs="Times New Roman"/>
          <w:sz w:val="28"/>
          <w:szCs w:val="28"/>
          <w:lang w:eastAsia="uk-UA"/>
        </w:rPr>
        <w:t>є підставою для оголошення результатів.</w:t>
      </w:r>
      <w:r w:rsidR="005C601F" w:rsidRPr="005C6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01F" w:rsidRPr="005C601F" w:rsidRDefault="005C601F" w:rsidP="005C601F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01F">
        <w:rPr>
          <w:rFonts w:ascii="Times New Roman" w:hAnsi="Times New Roman" w:cs="Times New Roman"/>
          <w:b/>
          <w:sz w:val="28"/>
          <w:szCs w:val="28"/>
        </w:rPr>
        <w:t>Про результати Конкурсу його учасників відділ економіки та торгівлі Чечельницької районної державної адміністрації повідомляє електронним листом на вказану в заяві електронну пошту протягом 10 днів після прийняття відповідного рішення</w:t>
      </w:r>
      <w:r w:rsidRPr="005C601F">
        <w:rPr>
          <w:rFonts w:ascii="Times New Roman" w:hAnsi="Times New Roman" w:cs="Times New Roman"/>
          <w:sz w:val="28"/>
          <w:szCs w:val="28"/>
        </w:rPr>
        <w:t>. До цієї інформації додається Лист експертної оцінки проекту з зазначенням отриманих балів по основним розділам та коментарів експертів.</w:t>
      </w:r>
    </w:p>
    <w:p w:rsidR="005C601F" w:rsidRPr="005C601F" w:rsidRDefault="005C601F" w:rsidP="005C601F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01F">
        <w:rPr>
          <w:rFonts w:ascii="Times New Roman" w:hAnsi="Times New Roman" w:cs="Times New Roman"/>
          <w:sz w:val="28"/>
          <w:szCs w:val="28"/>
          <w:lang w:eastAsia="uk-UA"/>
        </w:rPr>
        <w:t>Повідомлення про результати Конкурсу публікується в газеті «Чечельницький вісник» та на веб-сторінках Чечельницької районної державної адміністрації та Чечельницької районної ради.</w:t>
      </w:r>
    </w:p>
    <w:p w:rsidR="005C601F" w:rsidRPr="005C601F" w:rsidRDefault="005C601F" w:rsidP="005C601F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01F">
        <w:rPr>
          <w:rFonts w:ascii="Times New Roman" w:hAnsi="Times New Roman" w:cs="Times New Roman"/>
          <w:sz w:val="28"/>
          <w:szCs w:val="28"/>
          <w:lang w:eastAsia="uk-UA"/>
        </w:rPr>
        <w:t>Переможцеві Конкурсу н</w:t>
      </w:r>
      <w:r w:rsidR="002F7A80">
        <w:rPr>
          <w:rFonts w:ascii="Times New Roman" w:hAnsi="Times New Roman" w:cs="Times New Roman"/>
          <w:sz w:val="28"/>
          <w:szCs w:val="28"/>
          <w:lang w:eastAsia="uk-UA"/>
        </w:rPr>
        <w:t>адсилається типова угода між Чечельницькою районною державною адміністрацією</w:t>
      </w:r>
      <w:r w:rsidR="007943D2">
        <w:rPr>
          <w:rFonts w:ascii="Times New Roman" w:hAnsi="Times New Roman" w:cs="Times New Roman"/>
          <w:sz w:val="28"/>
          <w:szCs w:val="28"/>
          <w:lang w:val="uk-UA" w:eastAsia="uk-UA"/>
        </w:rPr>
        <w:t>/районною радою</w:t>
      </w:r>
      <w:r w:rsidR="002F7A80">
        <w:rPr>
          <w:rFonts w:ascii="Times New Roman" w:hAnsi="Times New Roman" w:cs="Times New Roman"/>
          <w:sz w:val="28"/>
          <w:szCs w:val="28"/>
          <w:lang w:eastAsia="uk-UA"/>
        </w:rPr>
        <w:t xml:space="preserve"> та відповідним органом місцевого сам</w:t>
      </w:r>
      <w:r w:rsidR="002F7A80">
        <w:rPr>
          <w:rFonts w:ascii="Times New Roman" w:hAnsi="Times New Roman" w:cs="Times New Roman"/>
          <w:sz w:val="28"/>
          <w:szCs w:val="28"/>
          <w:lang w:val="uk-UA" w:eastAsia="uk-UA"/>
        </w:rPr>
        <w:t>о</w:t>
      </w:r>
      <w:r w:rsidR="002F7A80">
        <w:rPr>
          <w:rFonts w:ascii="Times New Roman" w:hAnsi="Times New Roman" w:cs="Times New Roman"/>
          <w:sz w:val="28"/>
          <w:szCs w:val="28"/>
          <w:lang w:eastAsia="uk-UA"/>
        </w:rPr>
        <w:t>врядування</w:t>
      </w:r>
      <w:r w:rsidRPr="005C601F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5C601F">
        <w:rPr>
          <w:rFonts w:ascii="Times New Roman" w:hAnsi="Times New Roman" w:cs="Times New Roman"/>
          <w:sz w:val="28"/>
          <w:szCs w:val="28"/>
          <w:lang w:eastAsia="uk-UA"/>
        </w:rPr>
        <w:t>з реалізації проекту.</w:t>
      </w:r>
      <w:r w:rsidRPr="005C6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01F">
        <w:rPr>
          <w:rFonts w:ascii="Times New Roman" w:hAnsi="Times New Roman" w:cs="Times New Roman"/>
          <w:sz w:val="28"/>
          <w:szCs w:val="28"/>
          <w:lang w:eastAsia="uk-UA"/>
        </w:rPr>
        <w:t>Угода підписується відповідними сторонами. Термін укладання угоди не повинен перевищувати 30 днів з дати оголошення результатів Конкурсу.</w:t>
      </w:r>
    </w:p>
    <w:p w:rsidR="005C601F" w:rsidRPr="005C601F" w:rsidRDefault="005C601F" w:rsidP="005C601F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01F">
        <w:rPr>
          <w:rFonts w:ascii="Times New Roman" w:hAnsi="Times New Roman" w:cs="Times New Roman"/>
          <w:sz w:val="28"/>
          <w:szCs w:val="28"/>
        </w:rPr>
        <w:t>Після підпи</w:t>
      </w:r>
      <w:r w:rsidR="007C0C0F">
        <w:rPr>
          <w:rFonts w:ascii="Times New Roman" w:hAnsi="Times New Roman" w:cs="Times New Roman"/>
          <w:sz w:val="28"/>
          <w:szCs w:val="28"/>
        </w:rPr>
        <w:t>сання Угоди з Конкурсною комісією</w:t>
      </w:r>
      <w:r w:rsidRPr="005C601F">
        <w:rPr>
          <w:rFonts w:ascii="Times New Roman" w:hAnsi="Times New Roman" w:cs="Times New Roman"/>
          <w:sz w:val="28"/>
          <w:szCs w:val="28"/>
        </w:rPr>
        <w:t xml:space="preserve"> заявник приступає до реалізації проекту у відповідності з поданою заявою та бюджетом.</w:t>
      </w:r>
    </w:p>
    <w:p w:rsidR="005C601F" w:rsidRPr="005C601F" w:rsidRDefault="005C601F" w:rsidP="005C601F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01F">
        <w:rPr>
          <w:rFonts w:ascii="Times New Roman" w:hAnsi="Times New Roman" w:cs="Times New Roman"/>
          <w:b/>
          <w:sz w:val="28"/>
          <w:szCs w:val="28"/>
        </w:rPr>
        <w:t>Всі зміни, необхідність внесення яких виникає під час реалізації проекту, мають бути письмов</w:t>
      </w:r>
      <w:r w:rsidR="002F7A80">
        <w:rPr>
          <w:rFonts w:ascii="Times New Roman" w:hAnsi="Times New Roman" w:cs="Times New Roman"/>
          <w:b/>
          <w:sz w:val="28"/>
          <w:szCs w:val="28"/>
        </w:rPr>
        <w:t>о погоджені з Наглядовою радою</w:t>
      </w:r>
      <w:r w:rsidRPr="005C601F">
        <w:rPr>
          <w:rFonts w:ascii="Times New Roman" w:hAnsi="Times New Roman" w:cs="Times New Roman"/>
          <w:b/>
          <w:sz w:val="28"/>
          <w:szCs w:val="28"/>
        </w:rPr>
        <w:t xml:space="preserve"> не пізніше як за 10 робочих днів до їх впровадження. </w:t>
      </w:r>
    </w:p>
    <w:p w:rsidR="005C601F" w:rsidRPr="005C601F" w:rsidRDefault="005C601F" w:rsidP="005C601F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01F">
        <w:rPr>
          <w:rFonts w:ascii="Times New Roman" w:hAnsi="Times New Roman" w:cs="Times New Roman"/>
          <w:b/>
          <w:sz w:val="28"/>
          <w:szCs w:val="28"/>
        </w:rPr>
        <w:t>Подавач зобов’язується до вчасного оформлення та надання відділу економіки та торгівлі Чечельницької районної державної адміністрації щомісячного та підсумкового фінансового звіту (до</w:t>
      </w:r>
      <w:r w:rsidR="002F7A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31.12.2016 року</w:t>
      </w:r>
      <w:r w:rsidRPr="005C601F">
        <w:rPr>
          <w:rFonts w:ascii="Times New Roman" w:hAnsi="Times New Roman" w:cs="Times New Roman"/>
          <w:b/>
          <w:sz w:val="28"/>
          <w:szCs w:val="28"/>
        </w:rPr>
        <w:t>) з зазначенням виконаних робіт та заходів і сум запланованого, виділеного та освоєного фінансування.</w:t>
      </w:r>
    </w:p>
    <w:p w:rsidR="005C601F" w:rsidRPr="005C601F" w:rsidRDefault="005C601F" w:rsidP="005C601F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01F">
        <w:rPr>
          <w:rFonts w:ascii="Times New Roman" w:hAnsi="Times New Roman" w:cs="Times New Roman"/>
          <w:sz w:val="28"/>
          <w:szCs w:val="28"/>
        </w:rPr>
        <w:t>У випадку необґрунтованого невиконання робіт і заходів проекту та ненадання звітності протягом більше</w:t>
      </w:r>
      <w:r w:rsidR="002F7A80">
        <w:rPr>
          <w:rFonts w:ascii="Times New Roman" w:hAnsi="Times New Roman" w:cs="Times New Roman"/>
          <w:sz w:val="28"/>
          <w:szCs w:val="28"/>
        </w:rPr>
        <w:t xml:space="preserve"> ніж 3 місяців Наглядова рада</w:t>
      </w:r>
      <w:r w:rsidRPr="005C601F">
        <w:rPr>
          <w:rFonts w:ascii="Times New Roman" w:hAnsi="Times New Roman" w:cs="Times New Roman"/>
          <w:sz w:val="28"/>
          <w:szCs w:val="28"/>
        </w:rPr>
        <w:t xml:space="preserve"> може прийняти рішення про припинення фінансування цього проекту та відкликання виділених коштів до районного бюджету. </w:t>
      </w:r>
    </w:p>
    <w:p w:rsidR="005C601F" w:rsidRPr="005C601F" w:rsidRDefault="005C601F" w:rsidP="005C601F">
      <w:pPr>
        <w:widowControl w:val="0"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67A50" w:rsidRDefault="005C601F" w:rsidP="005C601F">
      <w:pPr>
        <w:jc w:val="center"/>
        <w:rPr>
          <w:sz w:val="28"/>
          <w:szCs w:val="28"/>
        </w:rPr>
      </w:pPr>
      <w:r w:rsidRPr="00A30A7D">
        <w:rPr>
          <w:sz w:val="28"/>
          <w:szCs w:val="28"/>
        </w:rPr>
        <w:br w:type="page"/>
      </w:r>
    </w:p>
    <w:p w:rsidR="00167A50" w:rsidRPr="00167A50" w:rsidRDefault="00167A50" w:rsidP="00167A5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67A5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:rsidR="00246E12" w:rsidRPr="006D1310" w:rsidRDefault="006D1310" w:rsidP="005C601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D1310">
        <w:rPr>
          <w:rFonts w:ascii="Times New Roman" w:hAnsi="Times New Roman" w:cs="Times New Roman"/>
          <w:b/>
          <w:sz w:val="40"/>
          <w:szCs w:val="40"/>
          <w:lang w:val="uk-UA"/>
        </w:rPr>
        <w:t>Аплікаційна форма</w:t>
      </w:r>
    </w:p>
    <w:p w:rsidR="006D1310" w:rsidRPr="006D1310" w:rsidRDefault="006D1310" w:rsidP="005D6DEC">
      <w:pPr>
        <w:pStyle w:val="2"/>
        <w:widowControl w:val="0"/>
        <w:suppressLineNumbers/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sz w:val="28"/>
          <w:szCs w:val="28"/>
        </w:rPr>
        <w:t>Аплікаційна форма визначає структуру та послідовність викладу змістовної частини проекту, формулює вимоги до нього. Заяви, у яких не дотримані стандартні вимоги, не реєструються і не допускаються до участі у Конкурсі. Змінювати форму аплікаційної заяви та дода</w:t>
      </w:r>
      <w:r>
        <w:rPr>
          <w:rFonts w:ascii="Times New Roman" w:hAnsi="Times New Roman" w:cs="Times New Roman"/>
          <w:sz w:val="28"/>
          <w:szCs w:val="28"/>
        </w:rPr>
        <w:t>тків забороняється.</w:t>
      </w:r>
    </w:p>
    <w:p w:rsidR="006D1310" w:rsidRPr="006D1310" w:rsidRDefault="006D1310" w:rsidP="005D6DEC">
      <w:pPr>
        <w:pStyle w:val="a3"/>
        <w:widowControl w:val="0"/>
        <w:suppressLineNumbers/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DEC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5D6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6D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аплікаційної форми проекту </w:t>
      </w:r>
      <w:r w:rsidRPr="005D6DEC">
        <w:rPr>
          <w:rFonts w:ascii="Times New Roman" w:hAnsi="Times New Roman" w:cs="Times New Roman"/>
          <w:sz w:val="28"/>
          <w:szCs w:val="28"/>
          <w:lang w:val="uk-UA"/>
        </w:rPr>
        <w:t xml:space="preserve">— стандартизувати форму заяви, що дозволить </w:t>
      </w:r>
      <w:r w:rsidRPr="005D6DEC">
        <w:rPr>
          <w:rFonts w:ascii="Times New Roman" w:hAnsi="Times New Roman" w:cs="Times New Roman"/>
          <w:spacing w:val="3"/>
          <w:sz w:val="28"/>
          <w:szCs w:val="28"/>
          <w:lang w:val="uk-UA"/>
        </w:rPr>
        <w:t>відділу економіки та торгівлі Чечельницької районної державної адміністрації</w:t>
      </w:r>
      <w:r w:rsidRPr="005D6DEC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5D6DEC">
        <w:rPr>
          <w:rFonts w:ascii="Times New Roman" w:hAnsi="Times New Roman" w:cs="Times New Roman"/>
          <w:sz w:val="28"/>
          <w:szCs w:val="28"/>
          <w:lang w:val="uk-UA"/>
        </w:rPr>
        <w:t xml:space="preserve">ефективно проводити експертну оцінку проектів. </w:t>
      </w:r>
      <w:r w:rsidRPr="006D1310">
        <w:rPr>
          <w:rFonts w:ascii="Times New Roman" w:hAnsi="Times New Roman" w:cs="Times New Roman"/>
          <w:sz w:val="28"/>
          <w:szCs w:val="28"/>
        </w:rPr>
        <w:t>Основним завданням аплікаційної форми є вміння розробника заяви відобразити ті складові його змісту, які у своїй сукупності обґрунтовують актуальність проблеми, її відповідність напрямам діяльності, які передбачені районним конкурсом проектів розвитку територіальних громад.</w:t>
      </w:r>
    </w:p>
    <w:p w:rsidR="006D1310" w:rsidRPr="006D1310" w:rsidRDefault="006D1310" w:rsidP="006D1310">
      <w:pPr>
        <w:pStyle w:val="1"/>
        <w:keepNext w:val="0"/>
        <w:widowControl w:val="0"/>
        <w:suppressLineNumbers/>
        <w:suppressAutoHyphens/>
        <w:ind w:firstLine="567"/>
        <w:jc w:val="both"/>
        <w:rPr>
          <w:b w:val="0"/>
          <w:szCs w:val="28"/>
        </w:rPr>
      </w:pPr>
      <w:r w:rsidRPr="006D1310">
        <w:rPr>
          <w:b w:val="0"/>
          <w:szCs w:val="28"/>
        </w:rPr>
        <w:t>Аплікаційна форма розроблена з врахуванням Положення про</w:t>
      </w:r>
      <w:r w:rsidR="002F7A80">
        <w:rPr>
          <w:b w:val="0"/>
          <w:szCs w:val="28"/>
          <w:lang w:val="uk-UA"/>
        </w:rPr>
        <w:t xml:space="preserve"> 1-й щорічний</w:t>
      </w:r>
      <w:r w:rsidRPr="006D1310">
        <w:rPr>
          <w:b w:val="0"/>
          <w:szCs w:val="28"/>
        </w:rPr>
        <w:t xml:space="preserve"> район</w:t>
      </w:r>
      <w:r w:rsidR="002F7A80">
        <w:rPr>
          <w:b w:val="0"/>
          <w:szCs w:val="28"/>
        </w:rPr>
        <w:t xml:space="preserve">ний конкурс проектів </w:t>
      </w:r>
      <w:r w:rsidRPr="006D1310">
        <w:rPr>
          <w:b w:val="0"/>
          <w:szCs w:val="28"/>
        </w:rPr>
        <w:t>розвитку</w:t>
      </w:r>
      <w:r w:rsidRPr="006D1310">
        <w:rPr>
          <w:b w:val="0"/>
          <w:szCs w:val="28"/>
          <w:lang w:val="uk-UA"/>
        </w:rPr>
        <w:t xml:space="preserve"> територіальних громад</w:t>
      </w:r>
      <w:r w:rsidRPr="006D1310">
        <w:rPr>
          <w:b w:val="0"/>
          <w:szCs w:val="28"/>
        </w:rPr>
        <w:t xml:space="preserve">. </w:t>
      </w:r>
    </w:p>
    <w:p w:rsidR="006D1310" w:rsidRPr="006D1310" w:rsidRDefault="006D1310" w:rsidP="006D1310">
      <w:pPr>
        <w:pStyle w:val="1"/>
        <w:keepNext w:val="0"/>
        <w:widowControl w:val="0"/>
        <w:suppressLineNumbers/>
        <w:suppressAutoHyphens/>
        <w:ind w:firstLine="567"/>
        <w:jc w:val="both"/>
        <w:rPr>
          <w:b w:val="0"/>
          <w:szCs w:val="28"/>
        </w:rPr>
      </w:pPr>
    </w:p>
    <w:p w:rsidR="006D1310" w:rsidRPr="006D1310" w:rsidRDefault="006D1310" w:rsidP="006D1310">
      <w:pPr>
        <w:pStyle w:val="1"/>
        <w:keepNext w:val="0"/>
        <w:widowControl w:val="0"/>
        <w:suppressLineNumbers/>
        <w:suppressAutoHyphens/>
        <w:ind w:firstLine="567"/>
        <w:jc w:val="both"/>
        <w:rPr>
          <w:b w:val="0"/>
          <w:szCs w:val="28"/>
        </w:rPr>
      </w:pPr>
      <w:r w:rsidRPr="006D1310">
        <w:rPr>
          <w:b w:val="0"/>
          <w:szCs w:val="28"/>
        </w:rPr>
        <w:t>Заяв</w:t>
      </w:r>
      <w:r w:rsidRPr="006D1310">
        <w:rPr>
          <w:b w:val="0"/>
          <w:szCs w:val="28"/>
          <w:lang w:val="uk-UA"/>
        </w:rPr>
        <w:t>а</w:t>
      </w:r>
      <w:r w:rsidRPr="006D1310">
        <w:rPr>
          <w:b w:val="0"/>
          <w:szCs w:val="28"/>
        </w:rPr>
        <w:t xml:space="preserve"> для участі в конкурсі має містити такий комплект документів:  </w:t>
      </w:r>
    </w:p>
    <w:p w:rsidR="006D1310" w:rsidRPr="006D1310" w:rsidRDefault="006D1310" w:rsidP="006D1310">
      <w:pPr>
        <w:pStyle w:val="1"/>
        <w:keepNext w:val="0"/>
        <w:widowControl w:val="0"/>
        <w:numPr>
          <w:ilvl w:val="0"/>
          <w:numId w:val="3"/>
        </w:numPr>
        <w:suppressLineNumbers/>
        <w:suppressAutoHyphens/>
        <w:ind w:left="0" w:firstLine="567"/>
        <w:jc w:val="both"/>
        <w:rPr>
          <w:b w:val="0"/>
          <w:szCs w:val="28"/>
        </w:rPr>
      </w:pPr>
      <w:r w:rsidRPr="006D1310">
        <w:rPr>
          <w:b w:val="0"/>
          <w:szCs w:val="28"/>
        </w:rPr>
        <w:t>Заява.</w:t>
      </w:r>
    </w:p>
    <w:p w:rsidR="006D1310" w:rsidRPr="006D1310" w:rsidRDefault="006D1310" w:rsidP="006D1310">
      <w:pPr>
        <w:pStyle w:val="1"/>
        <w:keepNext w:val="0"/>
        <w:widowControl w:val="0"/>
        <w:numPr>
          <w:ilvl w:val="0"/>
          <w:numId w:val="3"/>
        </w:numPr>
        <w:suppressLineNumbers/>
        <w:suppressAutoHyphens/>
        <w:ind w:left="0" w:firstLine="567"/>
        <w:jc w:val="both"/>
        <w:rPr>
          <w:b w:val="0"/>
          <w:szCs w:val="28"/>
        </w:rPr>
      </w:pPr>
      <w:r w:rsidRPr="006D1310">
        <w:rPr>
          <w:b w:val="0"/>
          <w:szCs w:val="28"/>
        </w:rPr>
        <w:t>Реєстраційна картка проекту (програми).</w:t>
      </w:r>
    </w:p>
    <w:p w:rsidR="006D1310" w:rsidRPr="006D1310" w:rsidRDefault="006D1310" w:rsidP="006D1310">
      <w:pPr>
        <w:widowControl w:val="0"/>
        <w:numPr>
          <w:ilvl w:val="0"/>
          <w:numId w:val="3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sz w:val="28"/>
          <w:szCs w:val="28"/>
        </w:rPr>
        <w:t>Зміст з зазначенням сторінок.</w:t>
      </w:r>
    </w:p>
    <w:p w:rsidR="006D1310" w:rsidRPr="006D1310" w:rsidRDefault="006D1310" w:rsidP="006D1310">
      <w:pPr>
        <w:widowControl w:val="0"/>
        <w:numPr>
          <w:ilvl w:val="0"/>
          <w:numId w:val="3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sz w:val="28"/>
          <w:szCs w:val="28"/>
        </w:rPr>
        <w:t>Аплікаційна форма проекту.</w:t>
      </w:r>
    </w:p>
    <w:p w:rsidR="006D1310" w:rsidRPr="006D1310" w:rsidRDefault="006D1310" w:rsidP="006D1310">
      <w:pPr>
        <w:widowControl w:val="0"/>
        <w:numPr>
          <w:ilvl w:val="0"/>
          <w:numId w:val="3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sz w:val="28"/>
          <w:szCs w:val="28"/>
        </w:rPr>
        <w:t xml:space="preserve">Додаток 1 – Загальний бюджет проекту. </w:t>
      </w:r>
      <w:r w:rsidRPr="006D1310">
        <w:rPr>
          <w:rFonts w:ascii="Times New Roman" w:hAnsi="Times New Roman" w:cs="Times New Roman"/>
          <w:i/>
          <w:sz w:val="28"/>
          <w:szCs w:val="28"/>
        </w:rPr>
        <w:t>До Бюджету додаються документи, що підтверджують обґрунтування статей видатків</w:t>
      </w:r>
      <w:r w:rsidRPr="006D1310">
        <w:rPr>
          <w:rFonts w:ascii="Times New Roman" w:hAnsi="Times New Roman" w:cs="Times New Roman"/>
          <w:sz w:val="28"/>
          <w:szCs w:val="28"/>
        </w:rPr>
        <w:t>.</w:t>
      </w:r>
    </w:p>
    <w:p w:rsidR="006D1310" w:rsidRPr="006D1310" w:rsidRDefault="006D1310" w:rsidP="006D1310">
      <w:pPr>
        <w:widowControl w:val="0"/>
        <w:numPr>
          <w:ilvl w:val="0"/>
          <w:numId w:val="3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sz w:val="28"/>
          <w:szCs w:val="28"/>
        </w:rPr>
        <w:t>Додаток 2 – Очікувані джерела фінансування.</w:t>
      </w:r>
    </w:p>
    <w:p w:rsidR="006D1310" w:rsidRPr="006D1310" w:rsidRDefault="006D1310" w:rsidP="006D1310">
      <w:pPr>
        <w:widowControl w:val="0"/>
        <w:numPr>
          <w:ilvl w:val="0"/>
          <w:numId w:val="3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310">
        <w:rPr>
          <w:rFonts w:ascii="Times New Roman" w:hAnsi="Times New Roman" w:cs="Times New Roman"/>
          <w:sz w:val="28"/>
          <w:szCs w:val="28"/>
        </w:rPr>
        <w:t xml:space="preserve">Додаток 3 – Протокол про наміри спільної реалізації проекту. </w:t>
      </w:r>
      <w:r w:rsidRPr="006D1310">
        <w:rPr>
          <w:rFonts w:ascii="Times New Roman" w:hAnsi="Times New Roman" w:cs="Times New Roman"/>
          <w:i/>
          <w:sz w:val="28"/>
          <w:szCs w:val="28"/>
        </w:rPr>
        <w:t>Протоколів може бути кілька – відповідно до кількості партнерів або один спільний.</w:t>
      </w:r>
    </w:p>
    <w:p w:rsidR="006D1310" w:rsidRPr="006D1310" w:rsidRDefault="006D1310" w:rsidP="006D1310">
      <w:pPr>
        <w:widowControl w:val="0"/>
        <w:numPr>
          <w:ilvl w:val="0"/>
          <w:numId w:val="3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310">
        <w:rPr>
          <w:rFonts w:ascii="Times New Roman" w:hAnsi="Times New Roman" w:cs="Times New Roman"/>
          <w:sz w:val="28"/>
          <w:szCs w:val="28"/>
        </w:rPr>
        <w:t xml:space="preserve">Додаток 4 – Інформація про організацію – партнера. </w:t>
      </w:r>
      <w:r w:rsidRPr="006D1310">
        <w:rPr>
          <w:rFonts w:ascii="Times New Roman" w:hAnsi="Times New Roman" w:cs="Times New Roman"/>
          <w:i/>
          <w:sz w:val="28"/>
          <w:szCs w:val="28"/>
        </w:rPr>
        <w:t>Інформацій може бути кілька – відповідно до кількості партнерів.</w:t>
      </w:r>
    </w:p>
    <w:p w:rsidR="006D1310" w:rsidRPr="006D1310" w:rsidRDefault="006D1310" w:rsidP="006D1310">
      <w:pPr>
        <w:widowControl w:val="0"/>
        <w:numPr>
          <w:ilvl w:val="0"/>
          <w:numId w:val="3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sz w:val="28"/>
          <w:szCs w:val="28"/>
        </w:rPr>
        <w:t>Додаток 5 – Резюме учасника проекту чи резюме представника організації–партнера.</w:t>
      </w:r>
      <w:r w:rsidRPr="006D1310">
        <w:rPr>
          <w:rFonts w:ascii="Times New Roman" w:hAnsi="Times New Roman" w:cs="Times New Roman"/>
          <w:i/>
          <w:sz w:val="28"/>
          <w:szCs w:val="28"/>
        </w:rPr>
        <w:t xml:space="preserve"> Резюме може бути кілька – відповідно до кількості партнерів. </w:t>
      </w:r>
    </w:p>
    <w:p w:rsidR="006D1310" w:rsidRPr="006D1310" w:rsidRDefault="006D1310" w:rsidP="006D1310">
      <w:pPr>
        <w:widowControl w:val="0"/>
        <w:numPr>
          <w:ilvl w:val="0"/>
          <w:numId w:val="3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sz w:val="28"/>
          <w:szCs w:val="28"/>
        </w:rPr>
        <w:t>Інші додатки в разі необхідності.</w:t>
      </w:r>
    </w:p>
    <w:p w:rsidR="006D1310" w:rsidRDefault="006D1310" w:rsidP="006D1310">
      <w:pPr>
        <w:pStyle w:val="1"/>
        <w:ind w:firstLine="567"/>
        <w:rPr>
          <w:szCs w:val="28"/>
        </w:rPr>
      </w:pPr>
    </w:p>
    <w:p w:rsidR="006D1310" w:rsidRDefault="006D1310" w:rsidP="006D1310">
      <w:pPr>
        <w:rPr>
          <w:lang w:val="x-none" w:eastAsia="ru-RU"/>
        </w:rPr>
      </w:pPr>
    </w:p>
    <w:p w:rsidR="006D1310" w:rsidRDefault="006D1310" w:rsidP="006D1310">
      <w:pPr>
        <w:rPr>
          <w:lang w:val="x-none" w:eastAsia="ru-RU"/>
        </w:rPr>
      </w:pPr>
    </w:p>
    <w:p w:rsidR="006D1310" w:rsidRDefault="006D1310" w:rsidP="006D1310">
      <w:pPr>
        <w:rPr>
          <w:lang w:val="x-none" w:eastAsia="ru-RU"/>
        </w:rPr>
      </w:pPr>
    </w:p>
    <w:p w:rsidR="006D1310" w:rsidRDefault="006D1310" w:rsidP="006D1310">
      <w:pPr>
        <w:rPr>
          <w:lang w:val="x-none" w:eastAsia="ru-RU"/>
        </w:rPr>
      </w:pPr>
    </w:p>
    <w:p w:rsidR="006D1310" w:rsidRPr="006D1310" w:rsidRDefault="006D1310" w:rsidP="006D1310">
      <w:pPr>
        <w:rPr>
          <w:lang w:val="x-none" w:eastAsia="ru-RU"/>
        </w:rPr>
      </w:pPr>
    </w:p>
    <w:p w:rsidR="006D1310" w:rsidRPr="006D1310" w:rsidRDefault="00866D63" w:rsidP="006D1310">
      <w:pPr>
        <w:pStyle w:val="4"/>
        <w:spacing w:line="240" w:lineRule="auto"/>
        <w:ind w:firstLine="567"/>
        <w:jc w:val="center"/>
        <w:rPr>
          <w:caps/>
          <w:szCs w:val="28"/>
          <w:lang w:val="uk-UA"/>
        </w:rPr>
      </w:pPr>
      <w:r>
        <w:rPr>
          <w:caps/>
          <w:szCs w:val="28"/>
          <w:lang w:val="uk-UA"/>
        </w:rPr>
        <w:lastRenderedPageBreak/>
        <w:t>Вимоги до оформлення проектів</w:t>
      </w:r>
    </w:p>
    <w:p w:rsidR="006D1310" w:rsidRPr="005D6DEC" w:rsidRDefault="006D1310" w:rsidP="006D131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DEC">
        <w:rPr>
          <w:rFonts w:ascii="Times New Roman" w:hAnsi="Times New Roman" w:cs="Times New Roman"/>
          <w:caps/>
          <w:sz w:val="28"/>
          <w:szCs w:val="28"/>
          <w:lang w:val="uk-UA"/>
        </w:rPr>
        <w:t>у</w:t>
      </w:r>
      <w:r w:rsidRPr="005D6DEC">
        <w:rPr>
          <w:rFonts w:ascii="Times New Roman" w:hAnsi="Times New Roman" w:cs="Times New Roman"/>
          <w:sz w:val="28"/>
          <w:szCs w:val="28"/>
          <w:lang w:val="uk-UA"/>
        </w:rPr>
        <w:t>сі документи мають бути надані в двох примір</w:t>
      </w:r>
      <w:r w:rsidR="005D6DEC" w:rsidRPr="005D6DEC">
        <w:rPr>
          <w:rFonts w:ascii="Times New Roman" w:hAnsi="Times New Roman" w:cs="Times New Roman"/>
          <w:sz w:val="28"/>
          <w:szCs w:val="28"/>
          <w:lang w:val="uk-UA"/>
        </w:rPr>
        <w:t xml:space="preserve">никах та електронному варіанті </w:t>
      </w:r>
      <w:r w:rsidR="005D6D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D6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1310" w:rsidRPr="006D1310" w:rsidRDefault="006D1310" w:rsidP="006D131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DEC">
        <w:rPr>
          <w:rFonts w:ascii="Times New Roman" w:hAnsi="Times New Roman" w:cs="Times New Roman"/>
          <w:sz w:val="28"/>
          <w:szCs w:val="28"/>
          <w:lang w:val="uk-UA"/>
        </w:rPr>
        <w:t xml:space="preserve">Заява та додатки надруковані українською мовою, шрифт </w:t>
      </w:r>
      <w:r w:rsidRPr="006D1310">
        <w:rPr>
          <w:rFonts w:ascii="Times New Roman" w:hAnsi="Times New Roman" w:cs="Times New Roman"/>
          <w:sz w:val="28"/>
          <w:szCs w:val="28"/>
        </w:rPr>
        <w:t>Times</w:t>
      </w:r>
      <w:r w:rsidRPr="005D6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310">
        <w:rPr>
          <w:rFonts w:ascii="Times New Roman" w:hAnsi="Times New Roman" w:cs="Times New Roman"/>
          <w:sz w:val="28"/>
          <w:szCs w:val="28"/>
        </w:rPr>
        <w:t>New</w:t>
      </w:r>
      <w:r w:rsidRPr="005D6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310">
        <w:rPr>
          <w:rFonts w:ascii="Times New Roman" w:hAnsi="Times New Roman" w:cs="Times New Roman"/>
          <w:sz w:val="28"/>
          <w:szCs w:val="28"/>
        </w:rPr>
        <w:t>Roman</w:t>
      </w:r>
      <w:r w:rsidRPr="005D6DEC">
        <w:rPr>
          <w:rFonts w:ascii="Times New Roman" w:hAnsi="Times New Roman" w:cs="Times New Roman"/>
          <w:sz w:val="28"/>
          <w:szCs w:val="28"/>
          <w:lang w:val="uk-UA"/>
        </w:rPr>
        <w:t xml:space="preserve">, шрифт розмір 14, поля – ліве </w:t>
      </w:r>
      <w:smartTag w:uri="urn:schemas-microsoft-com:office:smarttags" w:element="metricconverter">
        <w:smartTagPr>
          <w:attr w:name="ProductID" w:val="2 см"/>
        </w:smartTagPr>
        <w:r w:rsidRPr="005D6DEC">
          <w:rPr>
            <w:rFonts w:ascii="Times New Roman" w:hAnsi="Times New Roman" w:cs="Times New Roman"/>
            <w:sz w:val="28"/>
            <w:szCs w:val="28"/>
            <w:lang w:val="uk-UA"/>
          </w:rPr>
          <w:t>2 см</w:t>
        </w:r>
      </w:smartTag>
      <w:r w:rsidRPr="005D6DEC">
        <w:rPr>
          <w:rFonts w:ascii="Times New Roman" w:hAnsi="Times New Roman" w:cs="Times New Roman"/>
          <w:sz w:val="28"/>
          <w:szCs w:val="28"/>
          <w:lang w:val="uk-UA"/>
        </w:rPr>
        <w:t xml:space="preserve">, верх, низ і праве – </w:t>
      </w:r>
      <w:smartTag w:uri="urn:schemas-microsoft-com:office:smarttags" w:element="metricconverter">
        <w:smartTagPr>
          <w:attr w:name="ProductID" w:val="1,5 см"/>
        </w:smartTagPr>
        <w:r w:rsidRPr="005D6DEC"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  <w:r w:rsidRPr="006D1310">
          <w:rPr>
            <w:rFonts w:ascii="Times New Roman" w:hAnsi="Times New Roman" w:cs="Times New Roman"/>
            <w:sz w:val="28"/>
            <w:szCs w:val="28"/>
          </w:rPr>
          <w:t>,5 см</w:t>
        </w:r>
      </w:smartTag>
      <w:r w:rsidRPr="006D1310">
        <w:rPr>
          <w:rFonts w:ascii="Times New Roman" w:hAnsi="Times New Roman" w:cs="Times New Roman"/>
          <w:sz w:val="28"/>
          <w:szCs w:val="28"/>
        </w:rPr>
        <w:t xml:space="preserve">, відступ на абзац – </w:t>
      </w:r>
      <w:smartTag w:uri="urn:schemas-microsoft-com:office:smarttags" w:element="metricconverter">
        <w:smartTagPr>
          <w:attr w:name="ProductID" w:val="1 см"/>
        </w:smartTagPr>
        <w:r w:rsidRPr="006D1310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6D1310">
        <w:rPr>
          <w:rFonts w:ascii="Times New Roman" w:hAnsi="Times New Roman" w:cs="Times New Roman"/>
          <w:sz w:val="28"/>
          <w:szCs w:val="28"/>
        </w:rPr>
        <w:t>, міжрядковий інтервал одинарний. Нумерація</w:t>
      </w:r>
      <w:r w:rsidR="005D6DEC">
        <w:rPr>
          <w:rFonts w:ascii="Times New Roman" w:hAnsi="Times New Roman" w:cs="Times New Roman"/>
          <w:sz w:val="28"/>
          <w:szCs w:val="28"/>
        </w:rPr>
        <w:t xml:space="preserve"> проекту повинна бути наскрізна</w:t>
      </w:r>
      <w:r w:rsidR="005D6D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310" w:rsidRPr="006D1310" w:rsidRDefault="006D1310" w:rsidP="006D131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sz w:val="28"/>
          <w:szCs w:val="28"/>
        </w:rPr>
        <w:t>Заява надрукована на стандартних листах офісного паперу білого кольору формату А4 з одностороннім друком.</w:t>
      </w:r>
    </w:p>
    <w:p w:rsidR="006D1310" w:rsidRPr="006D1310" w:rsidRDefault="006D1310" w:rsidP="006D131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sz w:val="28"/>
          <w:szCs w:val="28"/>
        </w:rPr>
        <w:t>Заява підшита або в папку-швидкозшивач, або сегрегатор.</w:t>
      </w:r>
    </w:p>
    <w:p w:rsidR="006D1310" w:rsidRPr="006D1310" w:rsidRDefault="006D1310" w:rsidP="006D131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sz w:val="28"/>
          <w:szCs w:val="28"/>
        </w:rPr>
        <w:t>Заява та всі додатки оформлені у відповідності до зразків та містять інформац</w:t>
      </w:r>
      <w:r w:rsidR="005D6DEC">
        <w:rPr>
          <w:rFonts w:ascii="Times New Roman" w:hAnsi="Times New Roman" w:cs="Times New Roman"/>
          <w:sz w:val="28"/>
          <w:szCs w:val="28"/>
        </w:rPr>
        <w:t>ію щодо всіх поставлених питань</w:t>
      </w:r>
      <w:r w:rsidR="005D6D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310" w:rsidRPr="006D1310" w:rsidRDefault="006D1310" w:rsidP="006D131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sz w:val="28"/>
          <w:szCs w:val="28"/>
        </w:rPr>
        <w:t>У заяві під назвою проекту вказати коротко напрям використання коштів та повну назву об’єкту, на я</w:t>
      </w:r>
      <w:r w:rsidR="005D6DEC">
        <w:rPr>
          <w:rFonts w:ascii="Times New Roman" w:hAnsi="Times New Roman" w:cs="Times New Roman"/>
          <w:sz w:val="28"/>
          <w:szCs w:val="28"/>
        </w:rPr>
        <w:t>кому будуть виконуватись роботи</w:t>
      </w:r>
      <w:r w:rsidR="005D6D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1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310" w:rsidRPr="006D1310" w:rsidRDefault="006D1310" w:rsidP="006D131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caps/>
          <w:sz w:val="28"/>
          <w:szCs w:val="28"/>
        </w:rPr>
        <w:t>у</w:t>
      </w:r>
      <w:r w:rsidRPr="006D1310">
        <w:rPr>
          <w:rFonts w:ascii="Times New Roman" w:hAnsi="Times New Roman" w:cs="Times New Roman"/>
          <w:sz w:val="28"/>
          <w:szCs w:val="28"/>
        </w:rPr>
        <w:t xml:space="preserve"> бюджеті обсяг фінансування із фонду Конкурсу не перевищує </w:t>
      </w:r>
      <w:r w:rsidR="005D6DEC">
        <w:rPr>
          <w:rFonts w:ascii="Times New Roman" w:hAnsi="Times New Roman" w:cs="Times New Roman"/>
          <w:sz w:val="28"/>
          <w:szCs w:val="28"/>
        </w:rPr>
        <w:t>50% від сукупних витрат проекту</w:t>
      </w:r>
      <w:r w:rsidR="005D6D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1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310" w:rsidRPr="006D1310" w:rsidRDefault="006D1310" w:rsidP="006D131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sz w:val="28"/>
          <w:szCs w:val="28"/>
        </w:rPr>
        <w:t>Наявність документів, що підтверджують обґрунтування статей бюджету - проектно-кошторисна документація (за наявності), комерційні пропозиції, прайси і т.і., які надаються як додаток до бюджету.</w:t>
      </w:r>
    </w:p>
    <w:p w:rsidR="006D1310" w:rsidRPr="006D1310" w:rsidRDefault="006D1310" w:rsidP="006D131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sz w:val="28"/>
          <w:szCs w:val="28"/>
        </w:rPr>
        <w:t>Наявність обов’язкових додатків №1 - №6, оформлених відповідно до зразків та рекомендацій, затверджених у встановленому порядку.</w:t>
      </w:r>
    </w:p>
    <w:p w:rsidR="006D1310" w:rsidRPr="006D1310" w:rsidRDefault="006D1310" w:rsidP="006D131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310">
        <w:rPr>
          <w:rFonts w:ascii="Times New Roman" w:hAnsi="Times New Roman" w:cs="Times New Roman"/>
          <w:sz w:val="28"/>
          <w:szCs w:val="28"/>
        </w:rPr>
        <w:t>В разі необхідності надати додаткові матеріали до заяви – рекомендаційні листи, фото, та таке інше, вони оформлюються як додатки в кінці заяви.</w:t>
      </w:r>
    </w:p>
    <w:p w:rsidR="006D1310" w:rsidRPr="006D1310" w:rsidRDefault="006D1310" w:rsidP="006D131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10">
        <w:rPr>
          <w:rFonts w:ascii="Times New Roman" w:hAnsi="Times New Roman" w:cs="Times New Roman"/>
          <w:b/>
          <w:sz w:val="28"/>
          <w:szCs w:val="28"/>
        </w:rPr>
        <w:t xml:space="preserve">Обов’язкова наявність електронної пошти у заявника та керівника проекту </w:t>
      </w:r>
      <w:r w:rsidRPr="006D1310">
        <w:rPr>
          <w:rFonts w:ascii="Times New Roman" w:hAnsi="Times New Roman" w:cs="Times New Roman"/>
          <w:sz w:val="28"/>
          <w:szCs w:val="28"/>
        </w:rPr>
        <w:t>для ефективної комунікації з відділом економіки та торгівлі Чечельницької районної державної адміністрації та надання звітності</w:t>
      </w:r>
      <w:r w:rsidRPr="006D131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D1310" w:rsidRPr="006D1310" w:rsidRDefault="006D1310" w:rsidP="005C6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1310" w:rsidRPr="006D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34A82"/>
    <w:multiLevelType w:val="hybridMultilevel"/>
    <w:tmpl w:val="379815C6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3530E0E"/>
    <w:multiLevelType w:val="singleLevel"/>
    <w:tmpl w:val="C04250E2"/>
    <w:lvl w:ilvl="0">
      <w:start w:val="2"/>
      <w:numFmt w:val="bullet"/>
      <w:lvlText w:val="-"/>
      <w:lvlJc w:val="left"/>
      <w:pPr>
        <w:tabs>
          <w:tab w:val="num" w:pos="831"/>
        </w:tabs>
        <w:ind w:left="831" w:hanging="405"/>
      </w:pPr>
      <w:rPr>
        <w:rFonts w:hint="default"/>
      </w:rPr>
    </w:lvl>
  </w:abstractNum>
  <w:abstractNum w:abstractNumId="2">
    <w:nsid w:val="7CB50D42"/>
    <w:multiLevelType w:val="singleLevel"/>
    <w:tmpl w:val="8EF25C9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6C"/>
    <w:rsid w:val="00072F36"/>
    <w:rsid w:val="00167A50"/>
    <w:rsid w:val="00222EF5"/>
    <w:rsid w:val="00241B2A"/>
    <w:rsid w:val="00246E12"/>
    <w:rsid w:val="00285DFF"/>
    <w:rsid w:val="002F7A80"/>
    <w:rsid w:val="00462643"/>
    <w:rsid w:val="0053250F"/>
    <w:rsid w:val="005C601F"/>
    <w:rsid w:val="005D6DEC"/>
    <w:rsid w:val="006D1310"/>
    <w:rsid w:val="007943D2"/>
    <w:rsid w:val="007C0C0F"/>
    <w:rsid w:val="00866D63"/>
    <w:rsid w:val="00920EA9"/>
    <w:rsid w:val="00B5256C"/>
    <w:rsid w:val="00B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13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6D1310"/>
    <w:pPr>
      <w:keepNext/>
      <w:spacing w:after="0" w:line="12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5C60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C601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D131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D1310"/>
  </w:style>
  <w:style w:type="paragraph" w:styleId="2">
    <w:name w:val="Body Text Indent 2"/>
    <w:basedOn w:val="a"/>
    <w:link w:val="20"/>
    <w:uiPriority w:val="99"/>
    <w:semiHidden/>
    <w:unhideWhenUsed/>
    <w:rsid w:val="006D1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1310"/>
  </w:style>
  <w:style w:type="character" w:customStyle="1" w:styleId="10">
    <w:name w:val="Заголовок 1 Знак"/>
    <w:basedOn w:val="a0"/>
    <w:link w:val="1"/>
    <w:rsid w:val="006D1310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6D131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13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6D1310"/>
    <w:pPr>
      <w:keepNext/>
      <w:spacing w:after="0" w:line="12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5C60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C601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D131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D1310"/>
  </w:style>
  <w:style w:type="paragraph" w:styleId="2">
    <w:name w:val="Body Text Indent 2"/>
    <w:basedOn w:val="a"/>
    <w:link w:val="20"/>
    <w:uiPriority w:val="99"/>
    <w:semiHidden/>
    <w:unhideWhenUsed/>
    <w:rsid w:val="006D1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1310"/>
  </w:style>
  <w:style w:type="character" w:customStyle="1" w:styleId="10">
    <w:name w:val="Заголовок 1 Знак"/>
    <w:basedOn w:val="a0"/>
    <w:link w:val="1"/>
    <w:rsid w:val="006D1310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6D131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4836</Words>
  <Characters>2758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dcterms:created xsi:type="dcterms:W3CDTF">2016-04-28T07:44:00Z</dcterms:created>
  <dcterms:modified xsi:type="dcterms:W3CDTF">2016-04-28T07:44:00Z</dcterms:modified>
</cp:coreProperties>
</file>