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10" w:rsidRDefault="00F51910" w:rsidP="00F51910">
      <w:pPr>
        <w:pStyle w:val="a4"/>
        <w:ind w:left="4956" w:firstLine="708"/>
        <w:rPr>
          <w:rFonts w:ascii="Times New Roman" w:hAnsi="Times New Roman"/>
          <w:sz w:val="24"/>
          <w:szCs w:val="24"/>
          <w:lang w:val="uk-UA"/>
        </w:rPr>
      </w:pPr>
      <w:r>
        <w:rPr>
          <w:rFonts w:ascii="Times New Roman" w:hAnsi="Times New Roman"/>
          <w:sz w:val="24"/>
          <w:szCs w:val="24"/>
          <w:lang w:val="uk-UA"/>
        </w:rPr>
        <w:t xml:space="preserve">                                              </w:t>
      </w:r>
    </w:p>
    <w:p w:rsidR="00F51910" w:rsidRDefault="00F51910" w:rsidP="00F51910">
      <w:pPr>
        <w:pStyle w:val="a4"/>
        <w:ind w:left="708"/>
        <w:rPr>
          <w:rFonts w:ascii="Times New Roman" w:hAnsi="Times New Roman"/>
          <w:sz w:val="24"/>
          <w:szCs w:val="24"/>
          <w:lang w:val="uk-UA"/>
        </w:rPr>
      </w:pPr>
      <w:r>
        <w:rPr>
          <w:sz w:val="16"/>
          <w:szCs w:val="16"/>
          <w:lang w:val="uk-UA"/>
        </w:rPr>
        <w:tab/>
      </w:r>
      <w:r>
        <w:rPr>
          <w:sz w:val="16"/>
          <w:szCs w:val="16"/>
          <w:lang w:val="uk-UA"/>
        </w:rPr>
        <w:tab/>
      </w:r>
      <w:r>
        <w:rPr>
          <w:sz w:val="16"/>
          <w:szCs w:val="16"/>
          <w:lang w:val="uk-UA"/>
        </w:rPr>
        <w:tab/>
        <w:t xml:space="preserve">                                </w:t>
      </w:r>
    </w:p>
    <w:p w:rsidR="00F51910" w:rsidRDefault="00F51910" w:rsidP="00F51910">
      <w:pPr>
        <w:pStyle w:val="a4"/>
        <w:ind w:left="708"/>
        <w:rPr>
          <w:sz w:val="16"/>
          <w:szCs w:val="16"/>
          <w:lang w:val="uk-UA"/>
        </w:rPr>
      </w:pPr>
      <w:r>
        <w:rPr>
          <w:sz w:val="16"/>
          <w:szCs w:val="16"/>
          <w:lang w:val="uk-UA"/>
        </w:rPr>
        <w:tab/>
      </w:r>
    </w:p>
    <w:p w:rsidR="00F51910" w:rsidRDefault="00F51910" w:rsidP="00F51910">
      <w:pPr>
        <w:pStyle w:val="a4"/>
        <w:ind w:left="708"/>
        <w:rPr>
          <w:rFonts w:ascii="Times New Roman" w:hAnsi="Times New Roman"/>
          <w:sz w:val="28"/>
          <w:szCs w:val="28"/>
          <w:lang w:val="uk-UA" w:eastAsia="uk-UA"/>
        </w:rPr>
      </w:pPr>
      <w:r>
        <w:rPr>
          <w:noProof/>
          <w:lang w:val="uk-UA" w:eastAsia="uk-UA"/>
        </w:rPr>
        <w:drawing>
          <wp:anchor distT="0" distB="0" distL="114300" distR="114300" simplePos="0" relativeHeight="251659264" behindDoc="0" locked="0" layoutInCell="1" allowOverlap="1">
            <wp:simplePos x="0" y="0"/>
            <wp:positionH relativeFrom="column">
              <wp:posOffset>2830195</wp:posOffset>
            </wp:positionH>
            <wp:positionV relativeFrom="paragraph">
              <wp:posOffset>-407035</wp:posOffset>
            </wp:positionV>
            <wp:extent cx="431800" cy="612140"/>
            <wp:effectExtent l="0" t="0" r="6350" b="0"/>
            <wp:wrapSquare wrapText="r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lang w:val="uk-UA"/>
        </w:rPr>
        <w:t xml:space="preserve">                                                                                               </w:t>
      </w:r>
      <w:r>
        <w:rPr>
          <w:sz w:val="16"/>
          <w:szCs w:val="16"/>
          <w:lang w:val="uk-UA"/>
        </w:rPr>
        <w:tab/>
      </w:r>
      <w:r>
        <w:rPr>
          <w:sz w:val="16"/>
          <w:szCs w:val="16"/>
          <w:lang w:val="uk-UA"/>
        </w:rPr>
        <w:tab/>
      </w:r>
      <w:r>
        <w:rPr>
          <w:sz w:val="16"/>
          <w:szCs w:val="16"/>
          <w:lang w:val="uk-UA"/>
        </w:rPr>
        <w:tab/>
      </w:r>
      <w:r>
        <w:rPr>
          <w:sz w:val="16"/>
          <w:szCs w:val="16"/>
          <w:lang w:val="uk-UA"/>
        </w:rPr>
        <w:tab/>
      </w:r>
      <w:r>
        <w:rPr>
          <w:rFonts w:ascii="Times New Roman CYR" w:hAnsi="Times New Roman CYR"/>
          <w:lang w:val="uk-UA"/>
        </w:rPr>
        <w:tab/>
      </w:r>
      <w:r>
        <w:rPr>
          <w:rFonts w:ascii="Times New Roman CYR" w:hAnsi="Times New Roman CYR"/>
          <w:lang w:val="uk-UA"/>
        </w:rPr>
        <w:tab/>
        <w:t xml:space="preserve">                                                                          </w:t>
      </w:r>
    </w:p>
    <w:p w:rsidR="00F51910" w:rsidRDefault="00F51910" w:rsidP="00F51910">
      <w:pPr>
        <w:tabs>
          <w:tab w:val="left" w:pos="-2410"/>
          <w:tab w:val="left" w:pos="-1985"/>
          <w:tab w:val="left" w:pos="-1843"/>
        </w:tabs>
        <w:jc w:val="center"/>
        <w:rPr>
          <w:color w:val="000000"/>
          <w:sz w:val="16"/>
          <w:szCs w:val="16"/>
          <w:lang w:eastAsia="en-US"/>
        </w:rPr>
      </w:pPr>
      <w:r>
        <w:rPr>
          <w:rFonts w:ascii="Times New Roman CYR" w:hAnsi="Times New Roman CYR"/>
          <w:lang w:val="uk-UA"/>
        </w:rPr>
        <w:t xml:space="preserve">                                                                              </w:t>
      </w:r>
      <w:r>
        <w:rPr>
          <w:color w:val="000000"/>
          <w:sz w:val="32"/>
        </w:rPr>
        <w:tab/>
        <w:t xml:space="preserve">                               </w:t>
      </w:r>
      <w:r>
        <w:rPr>
          <w:rFonts w:ascii="Times New Roman CYR" w:hAnsi="Times New Roman CYR"/>
        </w:rPr>
        <w:t xml:space="preserve">                                                     </w:t>
      </w:r>
    </w:p>
    <w:p w:rsidR="00F51910" w:rsidRDefault="00F51910" w:rsidP="00F5191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CYR" w:hAnsi="Times New Roman CYR"/>
          <w:color w:val="auto"/>
        </w:rPr>
      </w:pPr>
      <w:r>
        <w:rPr>
          <w:rFonts w:ascii="Times New Roman CYR" w:hAnsi="Times New Roman CYR"/>
          <w:color w:val="auto"/>
        </w:rPr>
        <w:t>УКРАЇНА</w:t>
      </w:r>
    </w:p>
    <w:p w:rsidR="00F51910" w:rsidRDefault="00F51910" w:rsidP="00F519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ЧЕЧЕЛЬНИЦЬКА РАЙОННА РАДА</w:t>
      </w:r>
    </w:p>
    <w:p w:rsidR="00F51910" w:rsidRDefault="00F51910" w:rsidP="00F519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rPr>
      </w:pPr>
      <w:r>
        <w:rPr>
          <w:rFonts w:ascii="Times New Roman CYR" w:hAnsi="Times New Roman CYR"/>
          <w:b/>
          <w:sz w:val="28"/>
          <w:szCs w:val="28"/>
        </w:rPr>
        <w:t>ВІННИЦЬКОЇ ОБЛАСТІ</w:t>
      </w:r>
    </w:p>
    <w:p w:rsidR="00F51910" w:rsidRDefault="00F51910" w:rsidP="00F51910">
      <w:pPr>
        <w:pStyle w:val="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F51910" w:rsidRDefault="00F51910" w:rsidP="00F51910">
      <w:pPr>
        <w:pStyle w:val="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16"/>
        </w:rPr>
      </w:pPr>
      <w:r>
        <w:rPr>
          <w:b/>
          <w:szCs w:val="28"/>
        </w:rPr>
        <w:t xml:space="preserve">РІШЕННЯ  № </w:t>
      </w:r>
      <w:r w:rsidR="00705ED0">
        <w:rPr>
          <w:b/>
          <w:szCs w:val="28"/>
        </w:rPr>
        <w:t>428</w:t>
      </w:r>
    </w:p>
    <w:p w:rsidR="00F51910" w:rsidRDefault="005811FA" w:rsidP="00F51910">
      <w:pPr>
        <w:tabs>
          <w:tab w:val="left" w:pos="916"/>
          <w:tab w:val="left" w:pos="1134"/>
          <w:tab w:val="left" w:pos="1832"/>
          <w:tab w:val="left" w:pos="2748"/>
          <w:tab w:val="left" w:pos="3664"/>
          <w:tab w:val="left" w:pos="4580"/>
          <w:tab w:val="left" w:pos="5496"/>
          <w:tab w:val="left" w:pos="5940"/>
          <w:tab w:val="left" w:pos="6412"/>
          <w:tab w:val="left" w:pos="6840"/>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sz w:val="28"/>
          <w:szCs w:val="28"/>
          <w:lang w:val="uk-UA"/>
        </w:rPr>
        <w:t xml:space="preserve">08 серпня </w:t>
      </w:r>
      <w:r w:rsidR="00F51910">
        <w:rPr>
          <w:sz w:val="28"/>
          <w:szCs w:val="28"/>
          <w:lang w:val="uk-UA"/>
        </w:rPr>
        <w:t>2018 року                                                                   20 сесія 7 скликання</w:t>
      </w:r>
      <w:r w:rsidR="00F51910">
        <w:rPr>
          <w:color w:val="000000"/>
          <w:sz w:val="28"/>
          <w:szCs w:val="28"/>
          <w:lang w:val="uk-UA"/>
        </w:rPr>
        <w:t xml:space="preserve"> </w:t>
      </w:r>
    </w:p>
    <w:p w:rsidR="00F51910" w:rsidRDefault="00F51910" w:rsidP="00F51910">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F51910" w:rsidRDefault="00F51910" w:rsidP="00F51910">
      <w:pPr>
        <w:jc w:val="center"/>
        <w:rPr>
          <w:sz w:val="28"/>
          <w:szCs w:val="28"/>
          <w:lang w:val="uk-UA"/>
        </w:rPr>
      </w:pPr>
      <w:r>
        <w:rPr>
          <w:b/>
          <w:sz w:val="28"/>
          <w:szCs w:val="28"/>
          <w:lang w:val="uk-UA"/>
        </w:rPr>
        <w:t xml:space="preserve">Про затвердження технічної документації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на території   </w:t>
      </w:r>
      <w:proofErr w:type="spellStart"/>
      <w:r>
        <w:rPr>
          <w:b/>
          <w:sz w:val="28"/>
          <w:szCs w:val="28"/>
          <w:lang w:val="uk-UA"/>
        </w:rPr>
        <w:t>Рогізківської</w:t>
      </w:r>
      <w:proofErr w:type="spellEnd"/>
      <w:r>
        <w:rPr>
          <w:b/>
          <w:sz w:val="28"/>
          <w:szCs w:val="28"/>
          <w:lang w:val="uk-UA"/>
        </w:rPr>
        <w:t xml:space="preserve">  сільської ради  </w:t>
      </w:r>
      <w:proofErr w:type="spellStart"/>
      <w:r>
        <w:rPr>
          <w:b/>
          <w:sz w:val="28"/>
          <w:szCs w:val="28"/>
          <w:lang w:val="uk-UA"/>
        </w:rPr>
        <w:t>Чечельницького</w:t>
      </w:r>
      <w:proofErr w:type="spellEnd"/>
      <w:r>
        <w:rPr>
          <w:b/>
          <w:sz w:val="28"/>
          <w:szCs w:val="28"/>
          <w:lang w:val="uk-UA"/>
        </w:rPr>
        <w:t xml:space="preserve"> району Вінницької області </w:t>
      </w:r>
    </w:p>
    <w:p w:rsidR="00F51910" w:rsidRDefault="00F51910" w:rsidP="00F51910">
      <w:pPr>
        <w:jc w:val="both"/>
        <w:rPr>
          <w:sz w:val="28"/>
          <w:szCs w:val="28"/>
          <w:lang w:val="uk-UA"/>
        </w:rPr>
      </w:pPr>
    </w:p>
    <w:p w:rsidR="00F51910" w:rsidRDefault="00F51910" w:rsidP="00F51910">
      <w:pPr>
        <w:jc w:val="both"/>
        <w:rPr>
          <w:b/>
          <w:sz w:val="28"/>
          <w:szCs w:val="28"/>
          <w:lang w:val="uk-UA"/>
        </w:rPr>
      </w:pPr>
      <w:r>
        <w:rPr>
          <w:sz w:val="28"/>
          <w:szCs w:val="28"/>
          <w:lang w:val="uk-UA"/>
        </w:rPr>
        <w:tab/>
        <w:t xml:space="preserve">Розглянувши технічну документацію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на території </w:t>
      </w:r>
      <w:proofErr w:type="spellStart"/>
      <w:r>
        <w:rPr>
          <w:sz w:val="28"/>
          <w:szCs w:val="28"/>
          <w:lang w:val="uk-UA"/>
        </w:rPr>
        <w:t>Рогізківської</w:t>
      </w:r>
      <w:proofErr w:type="spellEnd"/>
      <w:r>
        <w:rPr>
          <w:sz w:val="28"/>
          <w:szCs w:val="28"/>
          <w:lang w:val="uk-UA"/>
        </w:rPr>
        <w:t xml:space="preserve">  сільської ради </w:t>
      </w:r>
      <w:proofErr w:type="spellStart"/>
      <w:r>
        <w:rPr>
          <w:sz w:val="28"/>
          <w:szCs w:val="28"/>
          <w:lang w:val="uk-UA"/>
        </w:rPr>
        <w:t>Чечельницького</w:t>
      </w:r>
      <w:proofErr w:type="spellEnd"/>
      <w:r>
        <w:rPr>
          <w:sz w:val="28"/>
          <w:szCs w:val="28"/>
          <w:lang w:val="uk-UA"/>
        </w:rPr>
        <w:t xml:space="preserve"> району Вінницької області, розроблену державним підприємством «Вінницький науково-дослідний та проектний інститут землеустрою»,  керуючись статтями 10, 124, 186 Земельного Кодексу України, статтями 13, 23 Закону України «Про оцінку земель», статтями 4, 21 Закону України «Про оренду землі», статтею 43 Закону України «Про місцеве самоврядування в Україні», враховуючи висновок державної експертизи землевпорядної документації Головного управління </w:t>
      </w:r>
      <w:proofErr w:type="spellStart"/>
      <w:r>
        <w:rPr>
          <w:sz w:val="28"/>
          <w:szCs w:val="28"/>
          <w:lang w:val="uk-UA"/>
        </w:rPr>
        <w:t>Держгеокадастру</w:t>
      </w:r>
      <w:proofErr w:type="spellEnd"/>
      <w:r>
        <w:rPr>
          <w:sz w:val="28"/>
          <w:szCs w:val="28"/>
          <w:lang w:val="uk-UA"/>
        </w:rPr>
        <w:t xml:space="preserve"> у Вінницькій області, висновок постійної комісії районної ради з питань земельних ресурсів та охорони довкілля, районна рада </w:t>
      </w:r>
      <w:r>
        <w:rPr>
          <w:b/>
          <w:sz w:val="28"/>
          <w:szCs w:val="28"/>
          <w:lang w:val="uk-UA"/>
        </w:rPr>
        <w:t>ВИРІШИЛА:</w:t>
      </w:r>
    </w:p>
    <w:p w:rsidR="00F51910" w:rsidRDefault="00F51910" w:rsidP="00F51910">
      <w:pPr>
        <w:jc w:val="both"/>
        <w:rPr>
          <w:sz w:val="28"/>
          <w:szCs w:val="28"/>
          <w:lang w:val="uk-UA"/>
        </w:rPr>
      </w:pPr>
      <w:r>
        <w:rPr>
          <w:sz w:val="28"/>
          <w:szCs w:val="28"/>
          <w:lang w:val="uk-UA"/>
        </w:rPr>
        <w:tab/>
        <w:t xml:space="preserve">1. Затвердити технічну документацію з нормативної грошової оцінки земельної ділянки сільськогосподарського призначення державної власності, що надається для ведення товарного сільськогосподарського виробництва шляхом продажу права оренди через аукціон на території </w:t>
      </w:r>
      <w:proofErr w:type="spellStart"/>
      <w:r>
        <w:rPr>
          <w:sz w:val="28"/>
          <w:szCs w:val="28"/>
          <w:lang w:val="uk-UA"/>
        </w:rPr>
        <w:t>Рогізківської</w:t>
      </w:r>
      <w:proofErr w:type="spellEnd"/>
      <w:r>
        <w:rPr>
          <w:sz w:val="28"/>
          <w:szCs w:val="28"/>
          <w:lang w:val="uk-UA"/>
        </w:rPr>
        <w:t xml:space="preserve"> сільської ради  </w:t>
      </w:r>
      <w:proofErr w:type="spellStart"/>
      <w:r>
        <w:rPr>
          <w:sz w:val="28"/>
          <w:szCs w:val="28"/>
          <w:lang w:val="uk-UA"/>
        </w:rPr>
        <w:t>Чечельницького</w:t>
      </w:r>
      <w:proofErr w:type="spellEnd"/>
      <w:r>
        <w:rPr>
          <w:sz w:val="28"/>
          <w:szCs w:val="28"/>
          <w:lang w:val="uk-UA"/>
        </w:rPr>
        <w:t xml:space="preserve">  району  Вінницької  області (за межами населеного пункту)  загальною   площею  5,9620 га  з  визначеною   сумою  193817 грн.</w:t>
      </w:r>
    </w:p>
    <w:p w:rsidR="00F51910" w:rsidRDefault="00F51910" w:rsidP="00F51910">
      <w:pPr>
        <w:jc w:val="both"/>
        <w:rPr>
          <w:sz w:val="28"/>
          <w:szCs w:val="28"/>
          <w:lang w:val="uk-UA"/>
        </w:rPr>
      </w:pPr>
      <w:r>
        <w:rPr>
          <w:sz w:val="28"/>
          <w:szCs w:val="28"/>
          <w:lang w:val="uk-UA"/>
        </w:rPr>
        <w:tab/>
        <w:t>2. Контроль за виконанням цього рішення покласти на постійну комісію районної ради з  питань  земельних   ресурсів  та  охорони  довкілля  (</w:t>
      </w:r>
      <w:proofErr w:type="spellStart"/>
      <w:r>
        <w:rPr>
          <w:sz w:val="28"/>
          <w:szCs w:val="28"/>
          <w:lang w:val="uk-UA"/>
        </w:rPr>
        <w:t>Федчишен</w:t>
      </w:r>
      <w:proofErr w:type="spellEnd"/>
      <w:r>
        <w:rPr>
          <w:sz w:val="28"/>
          <w:szCs w:val="28"/>
          <w:lang w:val="uk-UA"/>
        </w:rPr>
        <w:t xml:space="preserve"> М.О.).</w:t>
      </w:r>
    </w:p>
    <w:p w:rsidR="00F51910" w:rsidRDefault="00F51910" w:rsidP="00F51910">
      <w:pPr>
        <w:tabs>
          <w:tab w:val="left" w:pos="7020"/>
          <w:tab w:val="left" w:pos="7200"/>
        </w:tabs>
        <w:jc w:val="both"/>
        <w:rPr>
          <w:b/>
          <w:sz w:val="28"/>
          <w:szCs w:val="28"/>
          <w:lang w:val="uk-UA"/>
        </w:rPr>
      </w:pPr>
    </w:p>
    <w:p w:rsidR="00F51910" w:rsidRDefault="00F51910" w:rsidP="00F51910">
      <w:pPr>
        <w:tabs>
          <w:tab w:val="left" w:pos="7088"/>
          <w:tab w:val="left" w:pos="7200"/>
        </w:tabs>
        <w:jc w:val="both"/>
        <w:rPr>
          <w:b/>
          <w:sz w:val="28"/>
          <w:szCs w:val="28"/>
          <w:lang w:val="uk-UA"/>
        </w:rPr>
      </w:pPr>
    </w:p>
    <w:p w:rsidR="00F51910" w:rsidRDefault="00F51910" w:rsidP="00F51910">
      <w:pPr>
        <w:tabs>
          <w:tab w:val="left" w:pos="7088"/>
          <w:tab w:val="left" w:pos="7200"/>
        </w:tabs>
        <w:jc w:val="both"/>
        <w:rPr>
          <w:b/>
          <w:sz w:val="28"/>
          <w:szCs w:val="28"/>
          <w:lang w:val="uk-UA"/>
        </w:rPr>
      </w:pPr>
      <w:r>
        <w:rPr>
          <w:b/>
          <w:sz w:val="28"/>
          <w:szCs w:val="28"/>
          <w:lang w:val="uk-UA"/>
        </w:rPr>
        <w:t xml:space="preserve">Голова районної ради                                                       С.В. </w:t>
      </w:r>
      <w:proofErr w:type="spellStart"/>
      <w:r>
        <w:rPr>
          <w:b/>
          <w:sz w:val="28"/>
          <w:szCs w:val="28"/>
          <w:lang w:val="uk-UA"/>
        </w:rPr>
        <w:t>П’яніщук</w:t>
      </w:r>
      <w:proofErr w:type="spellEnd"/>
    </w:p>
    <w:p w:rsidR="0023019B" w:rsidRDefault="0023019B" w:rsidP="00F51910">
      <w:pPr>
        <w:tabs>
          <w:tab w:val="left" w:pos="7088"/>
          <w:tab w:val="left" w:pos="7200"/>
        </w:tabs>
        <w:jc w:val="both"/>
        <w:rPr>
          <w:b/>
          <w:sz w:val="28"/>
          <w:szCs w:val="28"/>
          <w:lang w:val="uk-UA"/>
        </w:rPr>
      </w:pPr>
    </w:p>
    <w:p w:rsidR="0023019B" w:rsidRDefault="0023019B" w:rsidP="0023019B">
      <w:pPr>
        <w:framePr w:h="15346" w:hSpace="10080" w:wrap="notBeside" w:vAnchor="text" w:hAnchor="margin" w:x="1" w:y="1"/>
        <w:widowControl w:val="0"/>
        <w:autoSpaceDE w:val="0"/>
        <w:autoSpaceDN w:val="0"/>
        <w:adjustRightInd w:val="0"/>
        <w:rPr>
          <w:sz w:val="24"/>
          <w:szCs w:val="24"/>
        </w:rPr>
      </w:pPr>
      <w:r>
        <w:rPr>
          <w:noProof/>
          <w:sz w:val="24"/>
          <w:szCs w:val="24"/>
          <w:lang w:val="uk-UA" w:eastAsia="uk-UA"/>
        </w:rPr>
        <w:lastRenderedPageBreak/>
        <w:drawing>
          <wp:inline distT="0" distB="0" distL="0" distR="0">
            <wp:extent cx="6353175" cy="9744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3175" cy="9744075"/>
                    </a:xfrm>
                    <a:prstGeom prst="rect">
                      <a:avLst/>
                    </a:prstGeom>
                    <a:noFill/>
                    <a:ln>
                      <a:noFill/>
                    </a:ln>
                  </pic:spPr>
                </pic:pic>
              </a:graphicData>
            </a:graphic>
          </wp:inline>
        </w:drawing>
      </w:r>
    </w:p>
    <w:p w:rsidR="0023019B" w:rsidRDefault="0023019B" w:rsidP="0023019B">
      <w:pPr>
        <w:framePr w:h="15432" w:hSpace="10080" w:wrap="notBeside" w:vAnchor="text" w:hAnchor="margin" w:x="1" w:y="1"/>
        <w:widowControl w:val="0"/>
        <w:autoSpaceDE w:val="0"/>
        <w:autoSpaceDN w:val="0"/>
        <w:adjustRightInd w:val="0"/>
        <w:rPr>
          <w:sz w:val="24"/>
          <w:szCs w:val="24"/>
        </w:rPr>
      </w:pPr>
      <w:r>
        <w:rPr>
          <w:noProof/>
          <w:sz w:val="24"/>
          <w:szCs w:val="24"/>
          <w:lang w:val="uk-UA" w:eastAsia="uk-UA"/>
        </w:rPr>
        <w:lastRenderedPageBreak/>
        <w:drawing>
          <wp:inline distT="0" distB="0" distL="0" distR="0" wp14:anchorId="52DF9AE2" wp14:editId="6745C3A4">
            <wp:extent cx="6115050" cy="9801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801225"/>
                    </a:xfrm>
                    <a:prstGeom prst="rect">
                      <a:avLst/>
                    </a:prstGeom>
                    <a:noFill/>
                    <a:ln>
                      <a:noFill/>
                    </a:ln>
                  </pic:spPr>
                </pic:pic>
              </a:graphicData>
            </a:graphic>
          </wp:inline>
        </w:drawing>
      </w:r>
    </w:p>
    <w:p w:rsidR="0023019B" w:rsidRDefault="0023019B" w:rsidP="00F51910">
      <w:pPr>
        <w:tabs>
          <w:tab w:val="left" w:pos="7088"/>
          <w:tab w:val="left" w:pos="7200"/>
        </w:tabs>
        <w:jc w:val="both"/>
        <w:rPr>
          <w:b/>
          <w:sz w:val="28"/>
          <w:szCs w:val="28"/>
          <w:lang w:val="uk-UA"/>
        </w:rPr>
      </w:pPr>
      <w:bookmarkStart w:id="0" w:name="_GoBack"/>
      <w:bookmarkEnd w:id="0"/>
    </w:p>
    <w:sectPr w:rsidR="0023019B" w:rsidSect="00C45AF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C1E"/>
    <w:rsid w:val="000D4712"/>
    <w:rsid w:val="0023019B"/>
    <w:rsid w:val="002D1CF0"/>
    <w:rsid w:val="005811FA"/>
    <w:rsid w:val="00705ED0"/>
    <w:rsid w:val="00BB1147"/>
    <w:rsid w:val="00C45AF0"/>
    <w:rsid w:val="00CA51D2"/>
    <w:rsid w:val="00D55C1E"/>
    <w:rsid w:val="00F519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10"/>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F51910"/>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51910"/>
    <w:rPr>
      <w:rFonts w:ascii="Times New Roman" w:eastAsia="Times New Roman" w:hAnsi="Times New Roman" w:cs="Times New Roman"/>
      <w:sz w:val="28"/>
      <w:szCs w:val="20"/>
      <w:lang w:eastAsia="ru-RU"/>
    </w:rPr>
  </w:style>
  <w:style w:type="paragraph" w:styleId="a3">
    <w:name w:val="caption"/>
    <w:basedOn w:val="a"/>
    <w:next w:val="a"/>
    <w:semiHidden/>
    <w:unhideWhenUsed/>
    <w:qFormat/>
    <w:rsid w:val="00F51910"/>
    <w:pPr>
      <w:autoSpaceDE w:val="0"/>
      <w:autoSpaceDN w:val="0"/>
      <w:jc w:val="center"/>
    </w:pPr>
    <w:rPr>
      <w:b/>
      <w:bCs/>
      <w:color w:val="000080"/>
      <w:sz w:val="28"/>
      <w:szCs w:val="28"/>
      <w:lang w:val="uk-UA"/>
    </w:rPr>
  </w:style>
  <w:style w:type="paragraph" w:styleId="a4">
    <w:name w:val="No Spacing"/>
    <w:uiPriority w:val="1"/>
    <w:qFormat/>
    <w:rsid w:val="00F51910"/>
    <w:pPr>
      <w:spacing w:after="0" w:line="240" w:lineRule="auto"/>
    </w:pPr>
    <w:rPr>
      <w:rFonts w:ascii="Calibri" w:eastAsia="Times New Roman" w:hAnsi="Calibri" w:cs="Times New Roman"/>
      <w:lang w:val="ru-RU"/>
    </w:rPr>
  </w:style>
  <w:style w:type="paragraph" w:styleId="a5">
    <w:name w:val="Balloon Text"/>
    <w:basedOn w:val="a"/>
    <w:link w:val="a6"/>
    <w:uiPriority w:val="99"/>
    <w:semiHidden/>
    <w:unhideWhenUsed/>
    <w:rsid w:val="0023019B"/>
    <w:rPr>
      <w:rFonts w:ascii="Tahoma" w:hAnsi="Tahoma" w:cs="Tahoma"/>
      <w:sz w:val="16"/>
      <w:szCs w:val="16"/>
    </w:rPr>
  </w:style>
  <w:style w:type="character" w:customStyle="1" w:styleId="a6">
    <w:name w:val="Текст выноски Знак"/>
    <w:basedOn w:val="a0"/>
    <w:link w:val="a5"/>
    <w:uiPriority w:val="99"/>
    <w:semiHidden/>
    <w:rsid w:val="0023019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10"/>
    <w:pPr>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F51910"/>
    <w:pPr>
      <w:keepNext/>
      <w:ind w:left="-142"/>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51910"/>
    <w:rPr>
      <w:rFonts w:ascii="Times New Roman" w:eastAsia="Times New Roman" w:hAnsi="Times New Roman" w:cs="Times New Roman"/>
      <w:sz w:val="28"/>
      <w:szCs w:val="20"/>
      <w:lang w:eastAsia="ru-RU"/>
    </w:rPr>
  </w:style>
  <w:style w:type="paragraph" w:styleId="a3">
    <w:name w:val="caption"/>
    <w:basedOn w:val="a"/>
    <w:next w:val="a"/>
    <w:semiHidden/>
    <w:unhideWhenUsed/>
    <w:qFormat/>
    <w:rsid w:val="00F51910"/>
    <w:pPr>
      <w:autoSpaceDE w:val="0"/>
      <w:autoSpaceDN w:val="0"/>
      <w:jc w:val="center"/>
    </w:pPr>
    <w:rPr>
      <w:b/>
      <w:bCs/>
      <w:color w:val="000080"/>
      <w:sz w:val="28"/>
      <w:szCs w:val="28"/>
      <w:lang w:val="uk-UA"/>
    </w:rPr>
  </w:style>
  <w:style w:type="paragraph" w:styleId="a4">
    <w:name w:val="No Spacing"/>
    <w:uiPriority w:val="1"/>
    <w:qFormat/>
    <w:rsid w:val="00F51910"/>
    <w:pPr>
      <w:spacing w:after="0" w:line="240" w:lineRule="auto"/>
    </w:pPr>
    <w:rPr>
      <w:rFonts w:ascii="Calibri" w:eastAsia="Times New Roman" w:hAnsi="Calibri" w:cs="Times New Roman"/>
      <w:lang w:val="ru-RU"/>
    </w:rPr>
  </w:style>
  <w:style w:type="paragraph" w:styleId="a5">
    <w:name w:val="Balloon Text"/>
    <w:basedOn w:val="a"/>
    <w:link w:val="a6"/>
    <w:uiPriority w:val="99"/>
    <w:semiHidden/>
    <w:unhideWhenUsed/>
    <w:rsid w:val="0023019B"/>
    <w:rPr>
      <w:rFonts w:ascii="Tahoma" w:hAnsi="Tahoma" w:cs="Tahoma"/>
      <w:sz w:val="16"/>
      <w:szCs w:val="16"/>
    </w:rPr>
  </w:style>
  <w:style w:type="character" w:customStyle="1" w:styleId="a6">
    <w:name w:val="Текст выноски Знак"/>
    <w:basedOn w:val="a0"/>
    <w:link w:val="a5"/>
    <w:uiPriority w:val="99"/>
    <w:semiHidden/>
    <w:rsid w:val="0023019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925</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Наташа</cp:lastModifiedBy>
  <cp:revision>5</cp:revision>
  <dcterms:created xsi:type="dcterms:W3CDTF">2018-08-07T13:02:00Z</dcterms:created>
  <dcterms:modified xsi:type="dcterms:W3CDTF">2018-08-17T09:05:00Z</dcterms:modified>
</cp:coreProperties>
</file>